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E53C3">
      <w:pPr>
        <w:wordWrap w:val="0"/>
        <w:adjustRightInd/>
        <w:snapToGrid/>
        <w:spacing w:before="100" w:beforeAutospacing="1" w:after="100" w:afterAutospacing="1" w:line="360" w:lineRule="auto"/>
        <w:ind w:firstLine="723" w:firstLineChars="200"/>
        <w:jc w:val="center"/>
        <w:rPr>
          <w:rFonts w:hint="eastAsia" w:ascii="ˎ̥" w:hAnsi="ˎ̥" w:eastAsia="宋体" w:cs="宋体"/>
          <w:b/>
          <w:bCs/>
          <w:color w:val="666666"/>
          <w:sz w:val="36"/>
          <w:szCs w:val="36"/>
        </w:rPr>
      </w:pPr>
    </w:p>
    <w:p w14:paraId="0E810347">
      <w:pPr>
        <w:widowControl w:val="0"/>
        <w:adjustRightInd/>
        <w:snapToGrid/>
        <w:spacing w:after="0" w:line="360" w:lineRule="auto"/>
        <w:ind w:firstLine="880"/>
        <w:jc w:val="center"/>
        <w:rPr>
          <w:rFonts w:hint="eastAsia" w:ascii="黑体" w:hAnsi="黑体" w:eastAsia="黑体" w:cs="Times New Roman"/>
          <w:color w:val="000000" w:themeColor="text1"/>
          <w:kern w:val="2"/>
          <w:sz w:val="44"/>
          <w:szCs w:val="44"/>
          <w14:textFill>
            <w14:solidFill>
              <w14:schemeClr w14:val="tx1"/>
            </w14:solidFill>
          </w14:textFill>
        </w:rPr>
      </w:pPr>
      <w:bookmarkStart w:id="0" w:name="_Hlk191997626"/>
      <w:r>
        <w:rPr>
          <w:rFonts w:hint="eastAsia" w:ascii="黑体" w:hAnsi="黑体" w:eastAsia="黑体" w:cs="Arial"/>
          <w:color w:val="000000" w:themeColor="text1"/>
          <w:sz w:val="44"/>
          <w:szCs w:val="44"/>
          <w14:textFill>
            <w14:solidFill>
              <w14:schemeClr w14:val="tx1"/>
            </w14:solidFill>
          </w14:textFill>
        </w:rPr>
        <w:t>润森智能花卉连栋温室大棚项目编制可行性研究报告</w:t>
      </w:r>
    </w:p>
    <w:bookmarkEnd w:id="0"/>
    <w:p w14:paraId="47EA6C51">
      <w:pPr>
        <w:widowControl w:val="0"/>
        <w:adjustRightInd/>
        <w:snapToGrid/>
        <w:spacing w:after="0" w:line="360" w:lineRule="auto"/>
        <w:ind w:firstLine="880"/>
        <w:jc w:val="center"/>
        <w:rPr>
          <w:rFonts w:hint="eastAsia" w:ascii="黑体" w:hAnsi="黑体" w:eastAsia="黑体" w:cs="Times New Roman"/>
          <w:color w:val="000000" w:themeColor="text1"/>
          <w:kern w:val="2"/>
          <w:sz w:val="44"/>
          <w:szCs w:val="44"/>
          <w14:textFill>
            <w14:solidFill>
              <w14:schemeClr w14:val="tx1"/>
            </w14:solidFill>
          </w14:textFill>
        </w:rPr>
      </w:pPr>
    </w:p>
    <w:p w14:paraId="0667705F">
      <w:pPr>
        <w:widowControl w:val="0"/>
        <w:adjustRightInd/>
        <w:snapToGrid/>
        <w:spacing w:after="0" w:line="360" w:lineRule="auto"/>
        <w:ind w:firstLine="880"/>
        <w:jc w:val="center"/>
        <w:rPr>
          <w:rFonts w:hint="eastAsia" w:ascii="宋体" w:hAnsi="宋体" w:eastAsia="宋体" w:cs="宋体"/>
          <w:color w:val="000000" w:themeColor="text1"/>
          <w:sz w:val="72"/>
          <w:szCs w:val="72"/>
          <w14:textFill>
            <w14:solidFill>
              <w14:schemeClr w14:val="tx1"/>
            </w14:solidFill>
          </w14:textFill>
        </w:rPr>
      </w:pPr>
      <w:r>
        <w:rPr>
          <w:rFonts w:hint="eastAsia" w:ascii="黑体" w:hAnsi="黑体" w:eastAsia="黑体" w:cs="Times New Roman"/>
          <w:color w:val="000000" w:themeColor="text1"/>
          <w:kern w:val="2"/>
          <w:sz w:val="44"/>
          <w:szCs w:val="44"/>
          <w:lang w:val="en-US" w:eastAsia="zh-CN"/>
          <w14:textFill>
            <w14:solidFill>
              <w14:schemeClr w14:val="tx1"/>
            </w14:solidFill>
          </w14:textFill>
        </w:rPr>
        <w:t xml:space="preserve">询 价 </w:t>
      </w:r>
      <w:r>
        <w:rPr>
          <w:rFonts w:hint="eastAsia" w:ascii="黑体" w:hAnsi="黑体" w:eastAsia="黑体" w:cs="Times New Roman"/>
          <w:color w:val="000000" w:themeColor="text1"/>
          <w:kern w:val="2"/>
          <w:sz w:val="44"/>
          <w:szCs w:val="44"/>
          <w14:textFill>
            <w14:solidFill>
              <w14:schemeClr w14:val="tx1"/>
            </w14:solidFill>
          </w14:textFill>
        </w:rPr>
        <w:t>文 件</w:t>
      </w:r>
    </w:p>
    <w:p w14:paraId="494E9B1E">
      <w:pPr>
        <w:widowControl w:val="0"/>
        <w:adjustRightInd/>
        <w:snapToGrid/>
        <w:spacing w:after="0" w:line="360" w:lineRule="auto"/>
        <w:ind w:firstLine="880" w:firstLineChars="200"/>
        <w:jc w:val="center"/>
        <w:rPr>
          <w:rFonts w:hint="eastAsia" w:ascii="黑体" w:hAnsi="黑体" w:eastAsia="黑体" w:cs="Arial"/>
          <w:color w:val="000000" w:themeColor="text1"/>
          <w:sz w:val="44"/>
          <w:szCs w:val="44"/>
          <w14:textFill>
            <w14:solidFill>
              <w14:schemeClr w14:val="tx1"/>
            </w14:solidFill>
          </w14:textFill>
        </w:rPr>
      </w:pPr>
    </w:p>
    <w:p w14:paraId="67A1A6FC">
      <w:pPr>
        <w:spacing w:line="360" w:lineRule="auto"/>
        <w:ind w:firstLine="720" w:firstLineChars="200"/>
        <w:jc w:val="center"/>
        <w:rPr>
          <w:rFonts w:hint="eastAsia" w:ascii="楷体" w:hAnsi="楷体" w:eastAsia="楷体"/>
          <w:color w:val="000000" w:themeColor="text1"/>
          <w:sz w:val="36"/>
          <w:szCs w:val="36"/>
          <w14:textFill>
            <w14:solidFill>
              <w14:schemeClr w14:val="tx1"/>
            </w14:solidFill>
          </w14:textFill>
        </w:rPr>
      </w:pPr>
    </w:p>
    <w:p w14:paraId="3F9010A0">
      <w:pPr>
        <w:pStyle w:val="9"/>
        <w:spacing w:line="360" w:lineRule="auto"/>
        <w:ind w:firstLine="720" w:firstLineChars="200"/>
        <w:rPr>
          <w:rFonts w:hint="eastAsia" w:ascii="楷体" w:hAnsi="楷体" w:eastAsia="楷体"/>
          <w:color w:val="000000" w:themeColor="text1"/>
          <w:sz w:val="36"/>
          <w:szCs w:val="36"/>
          <w14:textFill>
            <w14:solidFill>
              <w14:schemeClr w14:val="tx1"/>
            </w14:solidFill>
          </w14:textFill>
        </w:rPr>
      </w:pPr>
    </w:p>
    <w:p w14:paraId="14DAA65D">
      <w:pPr>
        <w:pStyle w:val="9"/>
        <w:spacing w:line="360" w:lineRule="auto"/>
        <w:ind w:firstLine="720" w:firstLineChars="200"/>
        <w:rPr>
          <w:rFonts w:hint="eastAsia" w:ascii="楷体" w:hAnsi="楷体" w:eastAsia="楷体"/>
          <w:color w:val="000000" w:themeColor="text1"/>
          <w:sz w:val="36"/>
          <w:szCs w:val="36"/>
          <w14:textFill>
            <w14:solidFill>
              <w14:schemeClr w14:val="tx1"/>
            </w14:solidFill>
          </w14:textFill>
        </w:rPr>
      </w:pPr>
    </w:p>
    <w:p w14:paraId="232D0844">
      <w:pPr>
        <w:pStyle w:val="9"/>
        <w:spacing w:line="360" w:lineRule="auto"/>
        <w:ind w:firstLine="720"/>
        <w:rPr>
          <w:rFonts w:hint="eastAsia" w:ascii="楷体" w:hAnsi="楷体" w:eastAsia="楷体"/>
          <w:color w:val="000000" w:themeColor="text1"/>
          <w:sz w:val="36"/>
          <w:szCs w:val="36"/>
          <w14:textFill>
            <w14:solidFill>
              <w14:schemeClr w14:val="tx1"/>
            </w14:solidFill>
          </w14:textFill>
        </w:rPr>
      </w:pPr>
    </w:p>
    <w:p w14:paraId="11A2E150">
      <w:pPr>
        <w:widowControl w:val="0"/>
        <w:adjustRightInd/>
        <w:snapToGrid/>
        <w:spacing w:after="0" w:line="360" w:lineRule="auto"/>
        <w:ind w:firstLine="560" w:firstLineChars="200"/>
        <w:rPr>
          <w:rFonts w:ascii="Arial" w:hAnsi="Arial" w:eastAsia="宋体" w:cs="Arial"/>
          <w:color w:val="000000" w:themeColor="text1"/>
          <w:sz w:val="28"/>
          <w:szCs w:val="28"/>
          <w14:textFill>
            <w14:solidFill>
              <w14:schemeClr w14:val="tx1"/>
            </w14:solidFill>
          </w14:textFill>
        </w:rPr>
      </w:pPr>
    </w:p>
    <w:p w14:paraId="30AA6DEA">
      <w:pPr>
        <w:widowControl w:val="0"/>
        <w:adjustRightInd/>
        <w:snapToGrid/>
        <w:spacing w:after="0" w:line="360" w:lineRule="auto"/>
        <w:ind w:firstLine="640"/>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招标人：泰州市润森园艺有限公司</w:t>
      </w:r>
    </w:p>
    <w:p w14:paraId="15477829">
      <w:pPr>
        <w:widowControl w:val="0"/>
        <w:adjustRightInd/>
        <w:snapToGrid/>
        <w:spacing w:after="0" w:line="360" w:lineRule="auto"/>
        <w:ind w:firstLine="640"/>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 xml:space="preserve">  </w:t>
      </w:r>
    </w:p>
    <w:p w14:paraId="71D981AD">
      <w:pPr>
        <w:widowControl w:val="0"/>
        <w:adjustRightInd/>
        <w:snapToGrid/>
        <w:spacing w:after="0" w:line="360" w:lineRule="auto"/>
        <w:ind w:firstLine="640" w:firstLineChars="200"/>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日期：</w:t>
      </w:r>
      <w:r>
        <w:rPr>
          <w:rFonts w:hint="eastAsia" w:ascii="宋体" w:hAnsi="宋体" w:eastAsia="宋体" w:cs="宋体"/>
          <w:color w:val="000000" w:themeColor="text1"/>
          <w:sz w:val="32"/>
          <w:szCs w:val="32"/>
          <w:lang w:eastAsia="zh-CN"/>
          <w14:textFill>
            <w14:solidFill>
              <w14:schemeClr w14:val="tx1"/>
            </w14:solidFill>
          </w14:textFill>
        </w:rPr>
        <w:t>2026</w:t>
      </w:r>
      <w:r>
        <w:rPr>
          <w:rFonts w:hint="eastAsia" w:ascii="宋体" w:hAnsi="宋体" w:eastAsia="宋体" w:cs="宋体"/>
          <w:color w:val="000000" w:themeColor="text1"/>
          <w:sz w:val="32"/>
          <w:szCs w:val="32"/>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32"/>
          <w:szCs w:val="32"/>
          <w14:textFill>
            <w14:solidFill>
              <w14:schemeClr w14:val="tx1"/>
            </w14:solidFill>
          </w14:textFill>
        </w:rPr>
        <w:t>月</w:t>
      </w:r>
    </w:p>
    <w:p w14:paraId="4050C04F">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74EE7747">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7B62E429">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2C6E605F">
      <w:pPr>
        <w:adjustRightInd/>
        <w:snapToGrid/>
        <w:spacing w:after="0"/>
        <w:ind w:firstLine="643"/>
        <w:rPr>
          <w:rFonts w:hint="eastAsia" w:ascii="ˎ̥" w:hAnsi="ˎ̥" w:eastAsia="宋体" w:cs="宋体"/>
          <w:b/>
          <w:bCs/>
          <w:color w:val="000000" w:themeColor="text1"/>
          <w:sz w:val="32"/>
          <w:szCs w:val="32"/>
          <w14:textFill>
            <w14:solidFill>
              <w14:schemeClr w14:val="tx1"/>
            </w14:solidFill>
          </w14:textFill>
        </w:rPr>
      </w:pPr>
    </w:p>
    <w:p w14:paraId="04A80D0B">
      <w:pPr>
        <w:wordWrap w:val="0"/>
        <w:adjustRightInd/>
        <w:snapToGrid/>
        <w:spacing w:before="100" w:beforeAutospacing="1" w:after="100" w:afterAutospacing="1"/>
        <w:ind w:firstLine="643" w:firstLineChars="200"/>
        <w:jc w:val="center"/>
        <w:rPr>
          <w:rFonts w:hint="eastAsia" w:ascii="ˎ̥" w:hAnsi="ˎ̥" w:eastAsia="宋体" w:cs="宋体"/>
          <w:b/>
          <w:bCs/>
          <w:color w:val="000000" w:themeColor="text1"/>
          <w:sz w:val="32"/>
          <w:szCs w:val="32"/>
          <w14:textFill>
            <w14:solidFill>
              <w14:schemeClr w14:val="tx1"/>
            </w14:solidFill>
          </w14:textFill>
        </w:rPr>
      </w:pPr>
    </w:p>
    <w:p w14:paraId="4953709E">
      <w:pPr>
        <w:wordWrap w:val="0"/>
        <w:adjustRightInd/>
        <w:snapToGrid/>
        <w:spacing w:before="100" w:beforeAutospacing="1" w:after="100" w:afterAutospacing="1"/>
        <w:ind w:firstLine="643" w:firstLineChars="200"/>
        <w:jc w:val="center"/>
        <w:rPr>
          <w:rFonts w:hint="eastAsia" w:ascii="ˎ̥" w:hAnsi="ˎ̥" w:eastAsia="宋体" w:cs="宋体"/>
          <w:color w:val="000000" w:themeColor="text1"/>
          <w:sz w:val="32"/>
          <w:szCs w:val="32"/>
          <w14:textFill>
            <w14:solidFill>
              <w14:schemeClr w14:val="tx1"/>
            </w14:solidFill>
          </w14:textFill>
        </w:rPr>
      </w:pPr>
      <w:bookmarkStart w:id="1" w:name="_Hlk193986191"/>
      <w:r>
        <w:rPr>
          <w:rFonts w:ascii="ˎ̥" w:hAnsi="ˎ̥" w:eastAsia="宋体" w:cs="宋体"/>
          <w:b/>
          <w:bCs/>
          <w:color w:val="000000" w:themeColor="text1"/>
          <w:sz w:val="32"/>
          <w:szCs w:val="32"/>
          <w14:textFill>
            <w14:solidFill>
              <w14:schemeClr w14:val="tx1"/>
            </w14:solidFill>
          </w14:textFill>
        </w:rPr>
        <w:t xml:space="preserve">第一章   </w:t>
      </w:r>
      <w:r>
        <w:rPr>
          <w:rFonts w:hint="eastAsia" w:ascii="ˎ̥" w:hAnsi="ˎ̥" w:eastAsia="宋体" w:cs="宋体"/>
          <w:b/>
          <w:bCs/>
          <w:color w:val="000000" w:themeColor="text1"/>
          <w:sz w:val="32"/>
          <w:szCs w:val="32"/>
          <w14:textFill>
            <w14:solidFill>
              <w14:schemeClr w14:val="tx1"/>
            </w14:solidFill>
          </w14:textFill>
        </w:rPr>
        <w:t>招标公告</w:t>
      </w:r>
    </w:p>
    <w:p w14:paraId="21144C72">
      <w:pPr>
        <w:adjustRightInd/>
        <w:snapToGrid/>
        <w:spacing w:before="100" w:beforeAutospacing="1" w:after="100" w:afterAutospacing="1" w:line="360" w:lineRule="auto"/>
        <w:ind w:firstLine="480" w:firstLineChars="200"/>
        <w:rPr>
          <w:rFonts w:hint="eastAsia" w:ascii="ˎ̥" w:hAnsi="ˎ̥" w:eastAsia="宋体" w:cs="宋体"/>
          <w:color w:val="000000" w:themeColor="text1"/>
          <w:sz w:val="24"/>
          <w:szCs w:val="24"/>
          <w14:textFill>
            <w14:solidFill>
              <w14:schemeClr w14:val="tx1"/>
            </w14:solidFill>
          </w14:textFill>
        </w:rPr>
      </w:pPr>
      <w:r>
        <w:rPr>
          <w:rFonts w:hint="eastAsia" w:ascii="ˎ̥" w:hAnsi="ˎ̥" w:eastAsia="宋体" w:cs="宋体"/>
          <w:color w:val="000000" w:themeColor="text1"/>
          <w:sz w:val="24"/>
          <w:szCs w:val="24"/>
          <w14:textFill>
            <w14:solidFill>
              <w14:schemeClr w14:val="tx1"/>
            </w14:solidFill>
          </w14:textFill>
        </w:rPr>
        <w:t>本招标项目</w:t>
      </w:r>
      <w:r>
        <w:rPr>
          <w:rFonts w:hint="eastAsia" w:ascii="ˎ̥" w:hAnsi="ˎ̥" w:eastAsia="宋体" w:cs="宋体"/>
          <w:color w:val="000000" w:themeColor="text1"/>
          <w:sz w:val="24"/>
          <w:szCs w:val="24"/>
          <w:u w:val="single"/>
          <w:lang w:eastAsia="zh-CN"/>
          <w14:textFill>
            <w14:solidFill>
              <w14:schemeClr w14:val="tx1"/>
            </w14:solidFill>
          </w14:textFill>
        </w:rPr>
        <w:t>润森智能花卉连栋温室大棚项目编制可行性研究报告</w:t>
      </w:r>
      <w:r>
        <w:rPr>
          <w:rFonts w:hint="eastAsia" w:ascii="ˎ̥" w:hAnsi="ˎ̥" w:eastAsia="宋体" w:cs="宋体"/>
          <w:color w:val="000000" w:themeColor="text1"/>
          <w:sz w:val="24"/>
          <w:szCs w:val="24"/>
          <w14:textFill>
            <w14:solidFill>
              <w14:schemeClr w14:val="tx1"/>
            </w14:solidFill>
          </w14:textFill>
        </w:rPr>
        <w:t>招标人(项目业主)为</w:t>
      </w:r>
      <w:r>
        <w:rPr>
          <w:rFonts w:hint="eastAsia" w:ascii="ˎ̥" w:hAnsi="ˎ̥" w:eastAsia="宋体" w:cs="宋体"/>
          <w:color w:val="000000" w:themeColor="text1"/>
          <w:sz w:val="24"/>
          <w:szCs w:val="24"/>
          <w:u w:val="single"/>
          <w14:textFill>
            <w14:solidFill>
              <w14:schemeClr w14:val="tx1"/>
            </w14:solidFill>
          </w14:textFill>
        </w:rPr>
        <w:t xml:space="preserve"> 泰州市润森园艺有限公司</w:t>
      </w:r>
      <w:r>
        <w:rPr>
          <w:rFonts w:hint="eastAsia" w:ascii="ˎ̥" w:hAnsi="ˎ̥" w:eastAsia="宋体" w:cs="宋体"/>
          <w:color w:val="000000" w:themeColor="text1"/>
          <w:sz w:val="24"/>
          <w:szCs w:val="24"/>
          <w14:textFill>
            <w14:solidFill>
              <w14:schemeClr w14:val="tx1"/>
            </w14:solidFill>
          </w14:textFill>
        </w:rPr>
        <w:t>，现对该项目进行公开</w:t>
      </w:r>
      <w:r>
        <w:rPr>
          <w:rFonts w:hint="eastAsia" w:ascii="ˎ̥" w:hAnsi="ˎ̥" w:eastAsia="宋体" w:cs="宋体"/>
          <w:color w:val="000000" w:themeColor="text1"/>
          <w:sz w:val="24"/>
          <w:szCs w:val="24"/>
          <w:lang w:val="en-US" w:eastAsia="zh-CN"/>
          <w14:textFill>
            <w14:solidFill>
              <w14:schemeClr w14:val="tx1"/>
            </w14:solidFill>
          </w14:textFill>
        </w:rPr>
        <w:t>询价</w:t>
      </w:r>
      <w:r>
        <w:rPr>
          <w:rFonts w:hint="eastAsia" w:ascii="ˎ̥" w:hAnsi="ˎ̥" w:eastAsia="宋体" w:cs="宋体"/>
          <w:color w:val="000000" w:themeColor="text1"/>
          <w:sz w:val="24"/>
          <w:szCs w:val="24"/>
          <w14:textFill>
            <w14:solidFill>
              <w14:schemeClr w14:val="tx1"/>
            </w14:solidFill>
          </w14:textFill>
        </w:rPr>
        <w:t>。</w:t>
      </w:r>
    </w:p>
    <w:p w14:paraId="22C56C3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一</w:t>
      </w:r>
      <w:r>
        <w:rPr>
          <w:rFonts w:cs="宋体"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b/>
          <w:bCs/>
          <w:color w:val="000000" w:themeColor="text1"/>
          <w:sz w:val="24"/>
          <w:szCs w:val="24"/>
          <w14:textFill>
            <w14:solidFill>
              <w14:schemeClr w14:val="tx1"/>
            </w14:solidFill>
          </w14:textFill>
        </w:rPr>
        <w:t>发包方式：</w:t>
      </w:r>
      <w:r>
        <w:rPr>
          <w:rFonts w:hint="eastAsia" w:cs="宋体" w:asciiTheme="minorEastAsia" w:hAnsiTheme="minorEastAsia" w:eastAsiaTheme="minorEastAsia"/>
          <w:color w:val="000000" w:themeColor="text1"/>
          <w:sz w:val="24"/>
          <w:szCs w:val="24"/>
          <w:lang w:val="en-US" w:eastAsia="zh-CN"/>
          <w14:textFill>
            <w14:solidFill>
              <w14:schemeClr w14:val="tx1"/>
            </w14:solidFill>
          </w14:textFill>
        </w:rPr>
        <w:t>公开询价</w:t>
      </w:r>
      <w:r>
        <w:rPr>
          <w:rFonts w:cs="宋体" w:asciiTheme="minorEastAsia" w:hAnsiTheme="minorEastAsia" w:eastAsiaTheme="minorEastAsia"/>
          <w:color w:val="000000" w:themeColor="text1"/>
          <w:sz w:val="24"/>
          <w:szCs w:val="24"/>
          <w14:textFill>
            <w14:solidFill>
              <w14:schemeClr w14:val="tx1"/>
            </w14:solidFill>
          </w14:textFill>
        </w:rPr>
        <w:tab/>
      </w:r>
    </w:p>
    <w:p w14:paraId="0AD603D4">
      <w:pPr>
        <w:wordWrap w:val="0"/>
        <w:adjustRightInd/>
        <w:snapToGrid/>
        <w:spacing w:before="100" w:beforeAutospacing="1" w:after="100" w:afterAutospacing="1" w:line="360" w:lineRule="auto"/>
        <w:ind w:firstLine="480" w:firstLineChars="200"/>
        <w:rPr>
          <w:rFonts w:hint="eastAsia" w:ascii="宋体" w:hAnsi="宋体" w:cs="Times New Roman" w:eastAsiaTheme="minorEastAsia"/>
          <w:sz w:val="24"/>
        </w:rPr>
      </w:pPr>
      <w:r>
        <w:rPr>
          <w:rFonts w:hint="eastAsia" w:cs="宋体" w:asciiTheme="minorEastAsia" w:hAnsiTheme="minorEastAsia" w:eastAsiaTheme="minorEastAsia"/>
          <w:color w:val="000000" w:themeColor="text1"/>
          <w:sz w:val="24"/>
          <w:szCs w:val="24"/>
          <w14:textFill>
            <w14:solidFill>
              <w14:schemeClr w14:val="tx1"/>
            </w14:solidFill>
          </w14:textFill>
        </w:rPr>
        <w:t>二</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b/>
          <w:bCs/>
          <w:color w:val="000000" w:themeColor="text1"/>
          <w:sz w:val="24"/>
          <w:szCs w:val="24"/>
          <w14:textFill>
            <w14:solidFill>
              <w14:schemeClr w14:val="tx1"/>
            </w14:solidFill>
          </w14:textFill>
        </w:rPr>
        <w:t>项目预算</w:t>
      </w:r>
      <w:r>
        <w:rPr>
          <w:rFonts w:cs="宋体" w:asciiTheme="minorEastAsia" w:hAnsiTheme="minorEastAsia" w:eastAsiaTheme="minorEastAsia"/>
          <w:b/>
          <w:bCs/>
          <w:color w:val="000000" w:themeColor="text1"/>
          <w:sz w:val="24"/>
          <w:szCs w:val="24"/>
          <w14:textFill>
            <w14:solidFill>
              <w14:schemeClr w14:val="tx1"/>
            </w14:solidFill>
          </w14:textFill>
        </w:rPr>
        <w:t>：</w:t>
      </w:r>
      <w:r>
        <w:rPr>
          <w:rFonts w:hint="eastAsia" w:cs="宋体" w:asciiTheme="minorEastAsia" w:hAnsiTheme="minorEastAsia" w:eastAsiaTheme="minorEastAsia"/>
          <w:b/>
          <w:bCs/>
          <w:color w:val="000000" w:themeColor="text1"/>
          <w:sz w:val="24"/>
          <w:szCs w:val="24"/>
          <w:lang w:val="en-US" w:eastAsia="zh-CN"/>
          <w14:textFill>
            <w14:solidFill>
              <w14:schemeClr w14:val="tx1"/>
            </w14:solidFill>
          </w14:textFill>
        </w:rPr>
        <w:t>6万</w:t>
      </w:r>
      <w:r>
        <w:rPr>
          <w:rFonts w:hint="eastAsia" w:cs="宋体" w:asciiTheme="minorEastAsia" w:hAnsiTheme="minorEastAsia" w:eastAsiaTheme="minorEastAsia"/>
          <w:b/>
          <w:bCs/>
          <w:color w:val="000000" w:themeColor="text1"/>
          <w:sz w:val="24"/>
          <w:szCs w:val="24"/>
          <w14:textFill>
            <w14:solidFill>
              <w14:schemeClr w14:val="tx1"/>
            </w14:solidFill>
          </w14:textFill>
        </w:rPr>
        <w:t>元</w:t>
      </w:r>
    </w:p>
    <w:p w14:paraId="4F5DA12D">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三</w:t>
      </w:r>
      <w:r>
        <w:rPr>
          <w:rFonts w:cs="宋体" w:asciiTheme="minorEastAsia" w:hAnsiTheme="minorEastAsia" w:eastAsiaTheme="minorEastAsia"/>
          <w:b/>
          <w:bCs/>
          <w:color w:val="000000" w:themeColor="text1"/>
          <w:sz w:val="24"/>
          <w:szCs w:val="24"/>
          <w14:textFill>
            <w14:solidFill>
              <w14:schemeClr w14:val="tx1"/>
            </w14:solidFill>
          </w14:textFill>
        </w:rPr>
        <w:t>、发包内容：</w:t>
      </w:r>
    </w:p>
    <w:p w14:paraId="55FD07EC">
      <w:pPr>
        <w:wordWrap w:val="0"/>
        <w:adjustRightInd/>
        <w:snapToGrid/>
        <w:spacing w:before="100" w:beforeAutospacing="1" w:after="100" w:afterAutospacing="1"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1.合同履行期限：</w:t>
      </w:r>
      <w:r>
        <w:rPr>
          <w:rFonts w:hint="eastAsia" w:ascii="宋体" w:hAnsi="宋体" w:eastAsia="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14:textFill>
            <w14:solidFill>
              <w14:schemeClr w14:val="tx1"/>
            </w14:solidFill>
          </w14:textFill>
        </w:rPr>
        <w:t>日历天完成全部工作</w:t>
      </w:r>
      <w:r>
        <w:rPr>
          <w:rFonts w:hint="eastAsia" w:ascii="宋体" w:hAnsi="宋体" w:eastAsia="宋体" w:cs="宋体"/>
          <w:color w:val="000000" w:themeColor="text1"/>
          <w:sz w:val="24"/>
          <w:szCs w:val="24"/>
          <w:lang w:val="en-US" w:eastAsia="zh-CN"/>
          <w14:textFill>
            <w14:solidFill>
              <w14:schemeClr w14:val="tx1"/>
            </w14:solidFill>
          </w14:textFill>
        </w:rPr>
        <w:t>并</w:t>
      </w:r>
      <w:r>
        <w:rPr>
          <w:rFonts w:hint="eastAsia" w:ascii="宋体" w:hAnsi="宋体" w:eastAsia="宋体" w:cs="宋体"/>
          <w:color w:val="000000" w:themeColor="text1"/>
          <w:sz w:val="24"/>
          <w:szCs w:val="24"/>
          <w14:textFill>
            <w14:solidFill>
              <w14:schemeClr w14:val="tx1"/>
            </w14:solidFill>
          </w14:textFill>
        </w:rPr>
        <w:t>出具成果报告。</w:t>
      </w:r>
    </w:p>
    <w:p w14:paraId="6725DAF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具体发包内容要求详见</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文件第二章</w:t>
      </w:r>
      <w:r>
        <w:rPr>
          <w:rFonts w:hint="eastAsia" w:cs="宋体" w:asciiTheme="minorEastAsia" w:hAnsiTheme="minorEastAsia" w:eastAsiaTheme="minorEastAsia"/>
          <w:color w:val="000000" w:themeColor="text1"/>
          <w:sz w:val="24"/>
          <w:szCs w:val="24"/>
          <w14:textFill>
            <w14:solidFill>
              <w14:schemeClr w14:val="tx1"/>
            </w14:solidFill>
          </w14:textFill>
        </w:rPr>
        <w:t>招标需求</w:t>
      </w:r>
      <w:r>
        <w:rPr>
          <w:rFonts w:cs="宋体" w:asciiTheme="minorEastAsia" w:hAnsiTheme="minorEastAsia" w:eastAsiaTheme="minorEastAsia"/>
          <w:color w:val="000000" w:themeColor="text1"/>
          <w:sz w:val="24"/>
          <w:szCs w:val="24"/>
          <w14:textFill>
            <w14:solidFill>
              <w14:schemeClr w14:val="tx1"/>
            </w14:solidFill>
          </w14:textFill>
        </w:rPr>
        <w:t>。</w:t>
      </w:r>
    </w:p>
    <w:p w14:paraId="324F68EA">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四、</w:t>
      </w:r>
      <w:r>
        <w:rPr>
          <w:rFonts w:cs="宋体" w:asciiTheme="minorEastAsia" w:hAnsiTheme="minorEastAsia" w:eastAsiaTheme="minorEastAsia"/>
          <w:b/>
          <w:bCs/>
          <w:color w:val="000000" w:themeColor="text1"/>
          <w:sz w:val="24"/>
          <w:szCs w:val="24"/>
          <w14:textFill>
            <w14:solidFill>
              <w14:schemeClr w14:val="tx1"/>
            </w14:solidFill>
          </w14:textFill>
        </w:rPr>
        <w:t>合格</w:t>
      </w:r>
      <w:r>
        <w:rPr>
          <w:rFonts w:hint="eastAsia" w:cs="宋体" w:asciiTheme="minorEastAsia" w:hAnsiTheme="minorEastAsia" w:eastAsiaTheme="minorEastAsia"/>
          <w:b/>
          <w:bCs/>
          <w:color w:val="000000" w:themeColor="text1"/>
          <w:sz w:val="24"/>
          <w:szCs w:val="24"/>
          <w14:textFill>
            <w14:solidFill>
              <w14:schemeClr w14:val="tx1"/>
            </w14:solidFill>
          </w14:textFill>
        </w:rPr>
        <w:t>投标人</w:t>
      </w:r>
      <w:r>
        <w:rPr>
          <w:rFonts w:cs="宋体" w:asciiTheme="minorEastAsia" w:hAnsiTheme="minorEastAsia" w:eastAsiaTheme="minorEastAsia"/>
          <w:b/>
          <w:bCs/>
          <w:color w:val="000000" w:themeColor="text1"/>
          <w:sz w:val="24"/>
          <w:szCs w:val="24"/>
          <w14:textFill>
            <w14:solidFill>
              <w14:schemeClr w14:val="tx1"/>
            </w14:solidFill>
          </w14:textFill>
        </w:rPr>
        <w:t>的资格要求</w:t>
      </w:r>
      <w:r>
        <w:rPr>
          <w:rFonts w:hint="eastAsia" w:cs="宋体" w:asciiTheme="minorEastAsia" w:hAnsiTheme="minorEastAsia" w:eastAsiaTheme="minorEastAsia"/>
          <w:b/>
          <w:bCs/>
          <w:color w:val="000000" w:themeColor="text1"/>
          <w:sz w:val="24"/>
          <w:szCs w:val="24"/>
          <w14:textFill>
            <w14:solidFill>
              <w14:schemeClr w14:val="tx1"/>
            </w14:solidFill>
          </w14:textFill>
        </w:rPr>
        <w:t>：</w:t>
      </w:r>
    </w:p>
    <w:p w14:paraId="2B78B1A6">
      <w:pPr>
        <w:wordWrap w:val="0"/>
        <w:adjustRightInd/>
        <w:snapToGrid/>
        <w:spacing w:before="100" w:beforeAutospacing="1" w:after="100" w:afterAutospacing="1" w:line="360" w:lineRule="auto"/>
        <w:ind w:firstLine="480" w:firstLineChars="200"/>
      </w:pPr>
      <w:r>
        <w:rPr>
          <w:rFonts w:hint="eastAsia" w:ascii="宋体" w:hAnsi="宋体" w:eastAsia="宋体" w:cs="宋体"/>
          <w:sz w:val="24"/>
          <w:szCs w:val="24"/>
        </w:rPr>
        <w:t>1.投标人具备有效的营业执照；</w:t>
      </w:r>
    </w:p>
    <w:p w14:paraId="50440293">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2.单位负责人为同一人或者存在直接控股、管理关系的不同投标人，不得同时参加本项目的投标；</w:t>
      </w:r>
    </w:p>
    <w:p w14:paraId="5C239000">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3.未被“信用中国”网站（www.creditchina.gov.cn）列入失信被执行人名单；</w:t>
      </w:r>
    </w:p>
    <w:p w14:paraId="5B583E98">
      <w:pPr>
        <w:wordWrap w:val="0"/>
        <w:adjustRightInd/>
        <w:snapToGrid/>
        <w:spacing w:before="100" w:beforeAutospacing="1" w:after="100" w:afterAutospacing="1"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4.本次项目不接受联合体投标。</w:t>
      </w:r>
    </w:p>
    <w:p w14:paraId="63662AF4">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五</w:t>
      </w:r>
      <w:r>
        <w:rPr>
          <w:rFonts w:cs="宋体" w:asciiTheme="minorEastAsia" w:hAnsiTheme="minorEastAsia" w:eastAsiaTheme="minorEastAsia"/>
          <w:b/>
          <w:bCs/>
          <w:color w:val="000000" w:themeColor="text1"/>
          <w:sz w:val="24"/>
          <w:szCs w:val="24"/>
          <w14:textFill>
            <w14:solidFill>
              <w14:schemeClr w14:val="tx1"/>
            </w14:solidFill>
          </w14:textFill>
        </w:rPr>
        <w:t>、投标保证金</w:t>
      </w:r>
      <w:r>
        <w:rPr>
          <w:rFonts w:hint="eastAsia" w:cs="宋体" w:asciiTheme="minorEastAsia" w:hAnsiTheme="minorEastAsia" w:eastAsiaTheme="minorEastAsia"/>
          <w:color w:val="000000" w:themeColor="text1"/>
          <w:sz w:val="24"/>
          <w:szCs w:val="24"/>
          <w14:textFill>
            <w14:solidFill>
              <w14:schemeClr w14:val="tx1"/>
            </w14:solidFill>
          </w14:textFill>
        </w:rPr>
        <w:t>：无</w:t>
      </w:r>
    </w:p>
    <w:p w14:paraId="618AB565">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六、招标文件获取：</w:t>
      </w:r>
    </w:p>
    <w:p w14:paraId="215DCCF8">
      <w:pPr>
        <w:wordWrap w:val="0"/>
        <w:adjustRightInd/>
        <w:snapToGrid/>
        <w:spacing w:before="100" w:beforeAutospacing="1" w:after="100" w:afterAutospacing="1"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请于</w:t>
      </w:r>
      <w:bookmarkStart w:id="78" w:name="_GoBack"/>
      <w:r>
        <w:rPr>
          <w:rFonts w:hint="eastAsia" w:ascii="宋体" w:hAnsi="宋体" w:eastAsia="宋体" w:cs="宋体"/>
          <w:color w:val="000000" w:themeColor="text1"/>
          <w:sz w:val="24"/>
          <w:u w:val="single"/>
          <w:lang w:eastAsia="zh-CN"/>
          <w14:textFill>
            <w14:solidFill>
              <w14:schemeClr w14:val="tx1"/>
            </w14:solidFill>
          </w14:textFill>
        </w:rPr>
        <w:t>2026</w:t>
      </w:r>
      <w:r>
        <w:rPr>
          <w:rFonts w:hint="eastAsia" w:ascii="宋体" w:hAnsi="宋体" w:eastAsia="宋体" w:cs="宋体"/>
          <w:color w:val="000000" w:themeColor="text1"/>
          <w:sz w:val="24"/>
          <w:u w:val="single"/>
          <w14:textFill>
            <w14:solidFill>
              <w14:schemeClr w14:val="tx1"/>
            </w14:solidFill>
          </w14:textFill>
        </w:rPr>
        <w:t>年</w:t>
      </w:r>
      <w:r>
        <w:rPr>
          <w:rFonts w:hint="eastAsia" w:ascii="宋体" w:hAnsi="宋体" w:eastAsia="宋体" w:cs="宋体"/>
          <w:color w:val="000000" w:themeColor="text1"/>
          <w:sz w:val="24"/>
          <w:u w:val="single"/>
          <w:lang w:val="en-US" w:eastAsia="zh-CN"/>
          <w14:textFill>
            <w14:solidFill>
              <w14:schemeClr w14:val="tx1"/>
            </w14:solidFill>
          </w14:textFill>
        </w:rPr>
        <w:t>01</w:t>
      </w:r>
      <w:r>
        <w:rPr>
          <w:rFonts w:hint="eastAsia" w:ascii="宋体" w:hAnsi="宋体" w:eastAsia="宋体" w:cs="宋体"/>
          <w:color w:val="000000" w:themeColor="text1"/>
          <w:sz w:val="24"/>
          <w:u w:val="single"/>
          <w14:textFill>
            <w14:solidFill>
              <w14:schemeClr w14:val="tx1"/>
            </w14:solidFill>
          </w14:textFill>
        </w:rPr>
        <w:t>月</w:t>
      </w:r>
      <w:r>
        <w:rPr>
          <w:rFonts w:hint="eastAsia" w:ascii="宋体" w:hAnsi="宋体" w:eastAsia="宋体" w:cs="宋体"/>
          <w:color w:val="000000" w:themeColor="text1"/>
          <w:sz w:val="24"/>
          <w:u w:val="single"/>
          <w:lang w:val="en-US" w:eastAsia="zh-CN"/>
          <w14:textFill>
            <w14:solidFill>
              <w14:schemeClr w14:val="tx1"/>
            </w14:solidFill>
          </w14:textFill>
        </w:rPr>
        <w:t>04</w:t>
      </w:r>
      <w:r>
        <w:rPr>
          <w:rFonts w:hint="eastAsia" w:ascii="宋体" w:hAnsi="宋体" w:eastAsia="宋体" w:cs="宋体"/>
          <w:color w:val="000000" w:themeColor="text1"/>
          <w:sz w:val="24"/>
          <w:u w:val="single"/>
          <w14:textFill>
            <w14:solidFill>
              <w14:schemeClr w14:val="tx1"/>
            </w14:solidFill>
          </w14:textFill>
        </w:rPr>
        <w:t>日8：30</w:t>
      </w:r>
      <w:bookmarkEnd w:id="78"/>
      <w:r>
        <w:rPr>
          <w:rFonts w:hint="eastAsia" w:ascii="宋体" w:hAnsi="宋体" w:eastAsia="宋体" w:cs="宋体"/>
          <w:color w:val="000000" w:themeColor="text1"/>
          <w:sz w:val="24"/>
          <w:u w:val="single"/>
          <w14:textFill>
            <w14:solidFill>
              <w14:schemeClr w14:val="tx1"/>
            </w14:solidFill>
          </w14:textFill>
        </w:rPr>
        <w:t>时至</w:t>
      </w:r>
      <w:r>
        <w:rPr>
          <w:rFonts w:hint="eastAsia" w:ascii="宋体" w:hAnsi="宋体" w:eastAsia="宋体" w:cs="宋体"/>
          <w:color w:val="000000" w:themeColor="text1"/>
          <w:sz w:val="24"/>
          <w:u w:val="single"/>
          <w:lang w:eastAsia="zh-CN"/>
          <w14:textFill>
            <w14:solidFill>
              <w14:schemeClr w14:val="tx1"/>
            </w14:solidFill>
          </w14:textFill>
        </w:rPr>
        <w:t>2026</w:t>
      </w:r>
      <w:r>
        <w:rPr>
          <w:rFonts w:hint="eastAsia" w:ascii="宋体" w:hAnsi="宋体" w:eastAsia="宋体" w:cs="宋体"/>
          <w:color w:val="000000" w:themeColor="text1"/>
          <w:sz w:val="24"/>
          <w:u w:val="single"/>
          <w14:textFill>
            <w14:solidFill>
              <w14:schemeClr w14:val="tx1"/>
            </w14:solidFill>
          </w14:textFill>
        </w:rPr>
        <w:t>年</w:t>
      </w:r>
      <w:r>
        <w:rPr>
          <w:rFonts w:hint="eastAsia" w:ascii="宋体" w:hAnsi="宋体" w:eastAsia="宋体" w:cs="宋体"/>
          <w:color w:val="000000" w:themeColor="text1"/>
          <w:sz w:val="24"/>
          <w:u w:val="single"/>
          <w:lang w:val="en-US" w:eastAsia="zh-CN"/>
          <w14:textFill>
            <w14:solidFill>
              <w14:schemeClr w14:val="tx1"/>
            </w14:solidFill>
          </w14:textFill>
        </w:rPr>
        <w:t>01</w:t>
      </w:r>
      <w:r>
        <w:rPr>
          <w:rFonts w:hint="eastAsia" w:ascii="宋体" w:hAnsi="宋体" w:eastAsia="宋体" w:cs="宋体"/>
          <w:color w:val="000000" w:themeColor="text1"/>
          <w:sz w:val="24"/>
          <w:u w:val="single"/>
          <w14:textFill>
            <w14:solidFill>
              <w14:schemeClr w14:val="tx1"/>
            </w14:solidFill>
          </w14:textFill>
        </w:rPr>
        <w:t>月</w:t>
      </w:r>
      <w:r>
        <w:rPr>
          <w:rFonts w:hint="eastAsia" w:ascii="宋体" w:hAnsi="宋体" w:eastAsia="宋体" w:cs="宋体"/>
          <w:color w:val="000000" w:themeColor="text1"/>
          <w:sz w:val="24"/>
          <w:u w:val="single"/>
          <w:lang w:val="en-US" w:eastAsia="zh-CN"/>
          <w14:textFill>
            <w14:solidFill>
              <w14:schemeClr w14:val="tx1"/>
            </w14:solidFill>
          </w14:textFill>
        </w:rPr>
        <w:t>12</w:t>
      </w:r>
      <w:r>
        <w:rPr>
          <w:rFonts w:hint="eastAsia" w:ascii="宋体" w:hAnsi="宋体" w:eastAsia="宋体" w:cs="宋体"/>
          <w:color w:val="000000" w:themeColor="text1"/>
          <w:sz w:val="24"/>
          <w:u w:val="single"/>
          <w14:textFill>
            <w14:solidFill>
              <w14:schemeClr w14:val="tx1"/>
            </w14:solidFill>
          </w14:textFill>
        </w:rPr>
        <w:t>日17：30时</w:t>
      </w:r>
      <w:r>
        <w:rPr>
          <w:rFonts w:hint="eastAsia" w:ascii="宋体" w:hAnsi="宋体" w:eastAsia="宋体" w:cs="宋体"/>
          <w:color w:val="000000" w:themeColor="text1"/>
          <w:sz w:val="24"/>
          <w14:textFill>
            <w14:solidFill>
              <w14:schemeClr w14:val="tx1"/>
            </w14:solidFill>
          </w14:textFill>
        </w:rPr>
        <w:t>（北京时间工作日，下同，法定公休节假日除外）至</w:t>
      </w:r>
      <w:r>
        <w:rPr>
          <w:rFonts w:hint="eastAsia" w:ascii="宋体" w:hAnsi="宋体" w:eastAsia="宋体" w:cs="宋体"/>
          <w:color w:val="000000" w:themeColor="text1"/>
          <w:sz w:val="24"/>
          <w:lang w:eastAsia="zh-CN"/>
          <w14:textFill>
            <w14:solidFill>
              <w14:schemeClr w14:val="tx1"/>
            </w14:solidFill>
          </w14:textFill>
        </w:rPr>
        <w:t>泰州市润森园艺有限公司</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泰州市海陵区东风北路88号鸿达电器往西100米</w:t>
      </w:r>
      <w:r>
        <w:rPr>
          <w:rFonts w:hint="eastAsia" w:ascii="宋体" w:hAnsi="宋体" w:eastAsia="宋体" w:cs="宋体"/>
          <w:color w:val="000000" w:themeColor="text1"/>
          <w:sz w:val="24"/>
          <w14:textFill>
            <w14:solidFill>
              <w14:schemeClr w14:val="tx1"/>
            </w14:solidFill>
          </w14:textFill>
        </w:rPr>
        <w:t>）现场或发送邮箱</w:t>
      </w:r>
      <w:r>
        <w:rPr>
          <w:rFonts w:hint="eastAsia" w:ascii="宋体" w:hAnsi="宋体" w:eastAsia="宋体" w:cs="宋体"/>
          <w:color w:val="000000" w:themeColor="text1"/>
          <w:sz w:val="24"/>
          <w:lang w:val="en-US" w:eastAsia="zh-CN"/>
          <w14:textFill>
            <w14:solidFill>
              <w14:schemeClr w14:val="tx1"/>
            </w14:solidFill>
          </w14:textFill>
        </w:rPr>
        <w:t>821636658</w:t>
      </w:r>
      <w:r>
        <w:rPr>
          <w:rFonts w:hint="eastAsia" w:ascii="宋体" w:hAnsi="宋体" w:eastAsia="宋体" w:cs="宋体"/>
          <w:color w:val="000000" w:themeColor="text1"/>
          <w:sz w:val="24"/>
          <w14:textFill>
            <w14:solidFill>
              <w14:schemeClr w14:val="tx1"/>
            </w14:solidFill>
          </w14:textFill>
        </w:rPr>
        <w:t>@qq.com领取招标文件。招标文件</w:t>
      </w:r>
      <w:r>
        <w:rPr>
          <w:rFonts w:hint="eastAsia" w:ascii="宋体" w:hAnsi="宋体" w:eastAsia="宋体" w:cs="宋体"/>
          <w:color w:val="000000" w:themeColor="text1"/>
          <w:sz w:val="24"/>
          <w:lang w:val="en-US" w:eastAsia="zh-CN"/>
          <w14:textFill>
            <w14:solidFill>
              <w14:schemeClr w14:val="tx1"/>
            </w14:solidFill>
          </w14:textFill>
        </w:rPr>
        <w:t>免费。</w:t>
      </w:r>
    </w:p>
    <w:p w14:paraId="268D0170">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七、投标截止及开标时间、开标地点：</w:t>
      </w:r>
    </w:p>
    <w:p w14:paraId="0A7CFA2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投标截止及开标时间：</w:t>
      </w:r>
      <w:r>
        <w:rPr>
          <w:rFonts w:hint="eastAsia" w:cs="宋体" w:asciiTheme="minorEastAsia" w:hAnsiTheme="minorEastAsia" w:eastAsiaTheme="minorEastAsia"/>
          <w:color w:val="000000" w:themeColor="text1"/>
          <w:sz w:val="24"/>
          <w:szCs w:val="24"/>
          <w:lang w:eastAsia="zh-CN"/>
          <w14:textFill>
            <w14:solidFill>
              <w14:schemeClr w14:val="tx1"/>
            </w14:solidFill>
          </w14:textFill>
        </w:rPr>
        <w:t>2026</w:t>
      </w:r>
      <w:r>
        <w:rPr>
          <w:rFonts w:hint="eastAsia" w:cs="宋体" w:asciiTheme="minorEastAsia" w:hAnsiTheme="minorEastAsia" w:eastAsiaTheme="minorEastAsia"/>
          <w:color w:val="000000" w:themeColor="text1"/>
          <w:sz w:val="24"/>
          <w:szCs w:val="24"/>
          <w14:textFill>
            <w14:solidFill>
              <w14:schemeClr w14:val="tx1"/>
            </w14:solidFill>
          </w14:textFill>
        </w:rPr>
        <w:t>年</w:t>
      </w:r>
      <w:r>
        <w:rPr>
          <w:rFonts w:hint="eastAsia" w:cs="宋体" w:asciiTheme="minorEastAsia" w:hAnsiTheme="minorEastAsia" w:eastAsiaTheme="minorEastAsia"/>
          <w:color w:val="000000" w:themeColor="text1"/>
          <w:sz w:val="24"/>
          <w:szCs w:val="24"/>
          <w:lang w:val="en-US" w:eastAsia="zh-CN"/>
          <w14:textFill>
            <w14:solidFill>
              <w14:schemeClr w14:val="tx1"/>
            </w14:solidFill>
          </w14:textFill>
        </w:rPr>
        <w:t>01</w:t>
      </w:r>
      <w:r>
        <w:rPr>
          <w:rFonts w:hint="eastAsia" w:cs="宋体" w:asciiTheme="minorEastAsia" w:hAnsiTheme="minorEastAsia" w:eastAsiaTheme="minorEastAsia"/>
          <w:color w:val="000000" w:themeColor="text1"/>
          <w:sz w:val="24"/>
          <w:szCs w:val="24"/>
          <w14:textFill>
            <w14:solidFill>
              <w14:schemeClr w14:val="tx1"/>
            </w14:solidFill>
          </w14:textFill>
        </w:rPr>
        <w:t>月</w:t>
      </w:r>
      <w:r>
        <w:rPr>
          <w:rFonts w:hint="eastAsia" w:cs="宋体" w:asciiTheme="minorEastAsia" w:hAnsiTheme="minorEastAsia" w:eastAsiaTheme="minorEastAsia"/>
          <w:color w:val="000000" w:themeColor="text1"/>
          <w:sz w:val="24"/>
          <w:szCs w:val="24"/>
          <w:lang w:val="en-US" w:eastAsia="zh-CN"/>
          <w14:textFill>
            <w14:solidFill>
              <w14:schemeClr w14:val="tx1"/>
            </w14:solidFill>
          </w14:textFill>
        </w:rPr>
        <w:t>16</w:t>
      </w:r>
      <w:r>
        <w:rPr>
          <w:rFonts w:hint="eastAsia" w:cs="宋体" w:asciiTheme="minorEastAsia" w:hAnsiTheme="minorEastAsia" w:eastAsiaTheme="minorEastAsia"/>
          <w:color w:val="000000" w:themeColor="text1"/>
          <w:sz w:val="24"/>
          <w:szCs w:val="24"/>
          <w14:textFill>
            <w14:solidFill>
              <w14:schemeClr w14:val="tx1"/>
            </w14:solidFill>
          </w14:textFill>
        </w:rPr>
        <w:t>日上午09：30时，开标地点：到</w:t>
      </w:r>
      <w:r>
        <w:rPr>
          <w:rFonts w:hint="eastAsia" w:cs="宋体" w:asciiTheme="minorEastAsia" w:hAnsiTheme="minorEastAsia" w:eastAsiaTheme="minorEastAsia"/>
          <w:color w:val="000000" w:themeColor="text1"/>
          <w:sz w:val="24"/>
          <w:szCs w:val="24"/>
          <w:lang w:eastAsia="zh-CN"/>
          <w14:textFill>
            <w14:solidFill>
              <w14:schemeClr w14:val="tx1"/>
            </w14:solidFill>
          </w14:textFill>
        </w:rPr>
        <w:t>泰州市润森园艺有限公司</w:t>
      </w:r>
      <w:r>
        <w:rPr>
          <w:rFonts w:hint="eastAsia" w:cs="宋体" w:asciiTheme="minorEastAsia" w:hAnsiTheme="minorEastAsia" w:eastAsiaTheme="minorEastAsia"/>
          <w:color w:val="000000" w:themeColor="text1"/>
          <w:sz w:val="24"/>
          <w:szCs w:val="24"/>
          <w:lang w:val="en-US" w:eastAsia="zh-CN"/>
          <w14:textFill>
            <w14:solidFill>
              <w14:schemeClr w14:val="tx1"/>
            </w14:solidFill>
          </w14:textFill>
        </w:rPr>
        <w:t>大会议</w:t>
      </w:r>
      <w:r>
        <w:rPr>
          <w:rFonts w:hint="eastAsia" w:cs="宋体" w:asciiTheme="minorEastAsia" w:hAnsiTheme="minorEastAsia" w:eastAsiaTheme="minorEastAsia"/>
          <w:color w:val="000000" w:themeColor="text1"/>
          <w:sz w:val="24"/>
          <w:szCs w:val="24"/>
          <w14:textFill>
            <w14:solidFill>
              <w14:schemeClr w14:val="tx1"/>
            </w14:solidFill>
          </w14:textFill>
        </w:rPr>
        <w:t>室，逾期送达的或者未送达指定地点的投标文件，招标人不予受理。</w:t>
      </w:r>
    </w:p>
    <w:p w14:paraId="7794B906">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b/>
          <w:bCs/>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八、其他补充事宜：无</w:t>
      </w:r>
    </w:p>
    <w:p w14:paraId="1F8B10BF">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b/>
          <w:bCs/>
          <w:color w:val="000000" w:themeColor="text1"/>
          <w:sz w:val="24"/>
          <w:szCs w:val="24"/>
          <w14:textFill>
            <w14:solidFill>
              <w14:schemeClr w14:val="tx1"/>
            </w14:solidFill>
          </w14:textFill>
        </w:rPr>
        <w:t>九、联系人及联系方式</w:t>
      </w:r>
    </w:p>
    <w:p w14:paraId="350E22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招标人：泰州市润森园艺有限公司</w:t>
      </w:r>
    </w:p>
    <w:p w14:paraId="7A568A36">
      <w:pPr>
        <w:pStyle w:val="11"/>
        <w:spacing w:line="360" w:lineRule="auto"/>
        <w:ind w:firstLine="480" w:firstLineChars="200"/>
        <w:rPr>
          <w:rFonts w:hint="eastAsia" w:hAnsi="宋体" w:eastAsia="宋体" w:cs="宋体"/>
          <w:sz w:val="24"/>
          <w:szCs w:val="24"/>
        </w:rPr>
      </w:pPr>
      <w:r>
        <w:rPr>
          <w:rFonts w:hint="eastAsia" w:hAnsi="宋体" w:eastAsia="宋体" w:cs="宋体"/>
          <w:sz w:val="24"/>
          <w:szCs w:val="24"/>
        </w:rPr>
        <w:t xml:space="preserve">联系人：高女士     电话：19895359786 </w:t>
      </w:r>
    </w:p>
    <w:bookmarkEnd w:id="1"/>
    <w:p w14:paraId="15C6E142">
      <w:pPr>
        <w:wordWrap w:val="0"/>
        <w:adjustRightInd/>
        <w:snapToGrid/>
        <w:spacing w:before="100" w:beforeAutospacing="1" w:after="100" w:afterAutospacing="1" w:line="360" w:lineRule="auto"/>
        <w:ind w:firstLine="440" w:firstLineChars="200"/>
      </w:pPr>
    </w:p>
    <w:p w14:paraId="09BC6BD5">
      <w:pPr>
        <w:pStyle w:val="4"/>
        <w:ind w:firstLine="400"/>
      </w:pPr>
    </w:p>
    <w:p w14:paraId="1C818F77"/>
    <w:p w14:paraId="31698DD7">
      <w:pPr>
        <w:pStyle w:val="10"/>
        <w:ind w:left="220"/>
      </w:pPr>
    </w:p>
    <w:p w14:paraId="39734121">
      <w:pPr>
        <w:pStyle w:val="10"/>
        <w:ind w:left="220"/>
      </w:pPr>
    </w:p>
    <w:p w14:paraId="15966888">
      <w:pPr>
        <w:pStyle w:val="10"/>
        <w:ind w:left="0" w:leftChars="0"/>
      </w:pPr>
    </w:p>
    <w:p w14:paraId="4634DF34">
      <w:pPr>
        <w:pStyle w:val="10"/>
        <w:ind w:left="0" w:leftChars="0"/>
      </w:pPr>
    </w:p>
    <w:p w14:paraId="7563B7C3">
      <w:pPr>
        <w:pStyle w:val="10"/>
        <w:ind w:left="0" w:leftChars="0"/>
      </w:pPr>
    </w:p>
    <w:p w14:paraId="0D8DA6EF">
      <w:pPr>
        <w:pStyle w:val="10"/>
        <w:ind w:left="0" w:leftChars="0"/>
      </w:pPr>
    </w:p>
    <w:p w14:paraId="4115A5A5">
      <w:pPr>
        <w:wordWrap w:val="0"/>
        <w:adjustRightInd/>
        <w:snapToGrid/>
        <w:spacing w:before="100" w:beforeAutospacing="1" w:after="100" w:afterAutospacing="1" w:line="360" w:lineRule="auto"/>
        <w:rPr>
          <w:rFonts w:hint="eastAsia" w:cs="宋体" w:asciiTheme="minorEastAsia" w:hAnsiTheme="minorEastAsia" w:eastAsiaTheme="minorEastAsia"/>
          <w:color w:val="000000" w:themeColor="text1"/>
          <w:sz w:val="24"/>
          <w:szCs w:val="24"/>
          <w14:textFill>
            <w14:solidFill>
              <w14:schemeClr w14:val="tx1"/>
            </w14:solidFill>
          </w14:textFill>
        </w:rPr>
      </w:pPr>
    </w:p>
    <w:p w14:paraId="569BA096">
      <w:pPr>
        <w:adjustRightInd/>
        <w:snapToGrid/>
        <w:spacing w:after="0"/>
        <w:ind w:firstLine="643"/>
        <w:rPr>
          <w:rFonts w:hint="eastAsia" w:ascii="宋体" w:hAnsi="宋体" w:eastAsia="宋体" w:cs="宋体"/>
          <w:b/>
          <w:bCs/>
          <w:color w:val="000000"/>
          <w:sz w:val="32"/>
          <w:szCs w:val="32"/>
          <w:lang w:bidi="ar"/>
        </w:rPr>
      </w:pPr>
      <w:r>
        <w:rPr>
          <w:rFonts w:hint="eastAsia" w:ascii="宋体" w:hAnsi="宋体" w:eastAsia="宋体" w:cs="宋体"/>
          <w:b/>
          <w:bCs/>
          <w:color w:val="000000"/>
          <w:sz w:val="32"/>
          <w:szCs w:val="32"/>
          <w:lang w:bidi="ar"/>
        </w:rPr>
        <w:br w:type="page"/>
      </w:r>
    </w:p>
    <w:p w14:paraId="76808454">
      <w:pPr>
        <w:wordWrap w:val="0"/>
        <w:adjustRightInd/>
        <w:snapToGrid/>
        <w:spacing w:before="100" w:beforeAutospacing="1" w:after="100" w:afterAutospacing="1"/>
        <w:ind w:firstLine="643"/>
        <w:jc w:val="center"/>
        <w:rPr>
          <w:rFonts w:hint="eastAsia" w:ascii="宋体" w:hAnsi="宋体" w:eastAsia="宋体" w:cs="宋体"/>
          <w:b/>
          <w:bCs/>
          <w:color w:val="000000"/>
          <w:sz w:val="32"/>
          <w:szCs w:val="32"/>
          <w:lang w:bidi="ar"/>
        </w:rPr>
      </w:pPr>
      <w:r>
        <w:rPr>
          <w:rFonts w:hint="eastAsia" w:ascii="宋体" w:hAnsi="宋体" w:eastAsia="宋体" w:cs="宋体"/>
          <w:b/>
          <w:bCs/>
          <w:color w:val="000000"/>
          <w:sz w:val="32"/>
          <w:szCs w:val="32"/>
          <w:lang w:bidi="ar"/>
        </w:rPr>
        <w:t>第二章 项目需求</w:t>
      </w:r>
    </w:p>
    <w:p w14:paraId="3791DD0D">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一、采购标的</w:t>
      </w:r>
    </w:p>
    <w:p w14:paraId="4DBDA7DC">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(一)项目概况</w:t>
      </w:r>
    </w:p>
    <w:p w14:paraId="575B1C80">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润森智能花卉连栋温室大棚项目编制可行性研究报告。</w:t>
      </w:r>
    </w:p>
    <w:p w14:paraId="3BB7BEB8">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项目位于江苏省泰州市海陵区东风北路。项目地距离泰州市区5公里内。距离泰州站5公里，扬州泰州国际机场20公里，临近快速路，交通便利，通达性良好。总占地面积29689.26平方米，项目以观光农业、科普教育、大棚栽培为主要途径。本次改造重在提升园区的整体品质与功能，打造更具吸引力和竞争力的生态园区。</w:t>
      </w:r>
    </w:p>
    <w:p w14:paraId="0C3EA24F">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(二)工作内容</w:t>
      </w:r>
    </w:p>
    <w:p w14:paraId="083F5784">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本次采购具体内容如下：</w:t>
      </w:r>
    </w:p>
    <w:p w14:paraId="0DAE3ACC">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工作内容包括但不限于：</w:t>
      </w:r>
    </w:p>
    <w:p w14:paraId="602AB1D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1润森智能花卉连栋温室大棚项目可行性研究报告编制工作：包括项目总论，项目建设背景及必要性，市场分析与预测，项目建设方案，技术方案与设备选型，规划项目建设周期与实施进度安排，完成投资估算、编制投资估算表、明确资金筹措方案，进行营业收入预测、成本费用预测、利润预测及财务评价，识别市场风险、技术风险、自然风险、政策风险，提出应对措施，协助采购人进行项目报批需要编制的其他相关文件。</w:t>
      </w:r>
    </w:p>
    <w:p w14:paraId="0FF628ED">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2后续服务：包括根据采购人要求及工程建设需要及时提供必要配合服务(包括但不限于勘察设计阶段配合，招标阶段配合等工作)，协助采购人进行成果送审、报批直至最终取得批复文件等。</w:t>
      </w:r>
    </w:p>
    <w:p w14:paraId="1D3DAB46">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二、技术要求</w:t>
      </w:r>
    </w:p>
    <w:p w14:paraId="6D0C2C41">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(一)国家及相关行业颁布的有关标准、办法、规范、规程、规定等。</w:t>
      </w:r>
    </w:p>
    <w:p w14:paraId="06FFC444">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成果必须依据中华人民共和国国家标准及相关主管部门颁布的现行标准、规范、规程、</w:t>
      </w:r>
    </w:p>
    <w:p w14:paraId="520A6B11">
      <w:pPr>
        <w:pStyle w:val="10"/>
        <w:keepNext w:val="0"/>
        <w:keepLines w:val="0"/>
        <w:pageBreakBefore w:val="0"/>
        <w:widowControl/>
        <w:kinsoku/>
        <w:wordWrap/>
        <w:overflowPunct/>
        <w:topLinePunct w:val="0"/>
        <w:autoSpaceDE/>
        <w:autoSpaceDN/>
        <w:bidi w:val="0"/>
        <w:adjustRightInd w:val="0"/>
        <w:snapToGrid w:val="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定额、办法、示例以及省市主管部门下发的相关文件、规定，若有新的规定(包括实施中)，以新的规定执行。研究报告的编制按《政府投资项目可行性研究报告编写通用大纲(2023年版)》的规定进行编制，其报告深度必须达到通用大纲(2023年版)所规定的深度，并满足审批(审查)要求。</w:t>
      </w:r>
    </w:p>
    <w:p w14:paraId="64A19C5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研究报告的编制按《政府投资项目可行性研究报告编写通用大纲(2023年版)》的规定进行编制，其报告深度必须达到通用大纲(2023年版)所规定的深度，并满足审批(审查)要求。</w:t>
      </w:r>
    </w:p>
    <w:p w14:paraId="2887E302">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（二）成果要求</w:t>
      </w:r>
    </w:p>
    <w:p w14:paraId="42EAC89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1.可行性研究成果由研究报告、图纸、附件三部分组成。</w:t>
      </w:r>
    </w:p>
    <w:p w14:paraId="2D7486FC">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2.可行性研究报告最终稿一式15份：中间成果报告应满足审查需要。</w:t>
      </w:r>
    </w:p>
    <w:p w14:paraId="2935C4FD">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3.电子文件一套，电子文件应采用AUTOCAD、WORD、EXCEL或TXT(纯文本文件)等电</w:t>
      </w:r>
    </w:p>
    <w:p w14:paraId="1ED3362A">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子文档格式，一律为非扫描图像格式文件。</w:t>
      </w:r>
    </w:p>
    <w:p w14:paraId="41BC4BF8">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4.投资估算需细化至各分项工程，财务分析需提供完整附表（总投资估算表、销售收入预测表、利润及利润分配表等）。</w:t>
      </w:r>
    </w:p>
    <w:p w14:paraId="6FFE30F9">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default"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5.报告需符合国家及地方相关政策法规要求，满足项目立项备案需要。</w:t>
      </w:r>
    </w:p>
    <w:p w14:paraId="452E79A4">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三、商务要求</w:t>
      </w:r>
    </w:p>
    <w:p w14:paraId="1EB49205">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4.最终成果(包括研究报告、图纸及附件、1：2000地形图、勘探、专题报告等资料)。</w:t>
      </w:r>
    </w:p>
    <w:p w14:paraId="0B696290">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(一)工作进度要求</w:t>
      </w:r>
    </w:p>
    <w:p w14:paraId="32E7EAB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自合同签订之日起至完成全部工作并通过审查。具体工作进度如下：</w:t>
      </w:r>
    </w:p>
    <w:p w14:paraId="7FA71610">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(1)2026年2月底前，完成工可报告编制；</w:t>
      </w:r>
    </w:p>
    <w:p w14:paraId="4D51B7C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(2)2026年6月底前，通过相关部门审查。</w:t>
      </w:r>
    </w:p>
    <w:p w14:paraId="249DDB19">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合同履行期间，采购人可能会根据项目实际情况对上述工作周期做相应调整，供应商须无条件服从采购人工期安排。实时根据采购人相关要求，做好各阶段成果的提交和汇报。并配合做好各级主管部门跟踪协调工作。通过审查后，成交供应商须配合采购人完成后续技术咨询服务相关工作直至取得工可批复。</w:t>
      </w:r>
    </w:p>
    <w:p w14:paraId="4CC3FBC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(二)付款进度和支付方式</w:t>
      </w:r>
    </w:p>
    <w:p w14:paraId="16DF15C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付款方式：完成全部工作后出具成果报告并通过审查后一次性付清。</w:t>
      </w:r>
    </w:p>
    <w:p w14:paraId="14156987">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(三)报价说明</w:t>
      </w:r>
    </w:p>
    <w:p w14:paraId="0380108E">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1.本项目工可研究报价是为完成本项目工程可行性研究、勘察测量、报批、后续服务</w:t>
      </w:r>
    </w:p>
    <w:p w14:paraId="3B74B94A">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等全过程的一切费用，采购人向供应商实际支付的费用不超过报价。</w:t>
      </w:r>
    </w:p>
    <w:p w14:paraId="173B223B">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本合同为总价合同。供应商的报价应是完成本项目所有工作内容和提供完整的工程可行性研究报告(成果)及后续服务所需的全部费用。包括不限于：调查费、劳务费、评审及会务费、出版费、研究费、保险费、管理费、利润、税金等与履行本合同有关的一切费用。对供应商在报价清单中没有填入单价和总额的细目，采购人将不予支付，并认为此项费用已包括在其他细目中。</w:t>
      </w:r>
    </w:p>
    <w:p w14:paraId="217953F8">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2.中国政府(江苏省)根据现行税法和有关部门现行规定就本合同项下向供应商征收的所有税金及其他应交纳的所有费用均包含在报价中。</w:t>
      </w:r>
    </w:p>
    <w:p w14:paraId="0852C0A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3.与本项目有关的审查、研讨、评审等以及相关的协调费等由供应商承担，均含在报价中，不再另行支付。</w:t>
      </w:r>
    </w:p>
    <w:p w14:paraId="3E6CAACB">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4.本项目采购人不提供任何设施与物品，办公、生活设施以及交通、水电、通讯等费用包含在报价中，不再另行支付。</w:t>
      </w:r>
    </w:p>
    <w:p w14:paraId="06F8480F">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5.供应商应对投入的工作人员进行安全教育，配备必要的安全装备，购买保险等，所有用于安全保护、保险及环境保护等费用全部包含在报价中，不再另行支付。</w:t>
      </w:r>
    </w:p>
    <w:p w14:paraId="3B826F07">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6.本项目在研究过程中，可能会根据项目研究情况采用分段立项报批，供应商应无条件地服从采购人的总体安排，为此发生的一切相关费用，包含在报价中，采购人不另行支付。</w:t>
      </w:r>
    </w:p>
    <w:p w14:paraId="02997B1C">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7.本项目供应商成交后应与已开展前期研究的单位或其他相关单位进行协调统筹，为此发生的相关费用含在报价中，不另行支付。</w:t>
      </w:r>
    </w:p>
    <w:p w14:paraId="2C1ED103">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8.在合同实施期间，研究费用不随国家政策或法规、标准及市场因素的变化而进行调整，也不因实际研究周期的延长或缩短而调整。</w:t>
      </w:r>
    </w:p>
    <w:p w14:paraId="5FF85A2E">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9.供应商应预见到项目审批可能滞后而存在的风险，采购人对上述损失不予经济补偿。</w:t>
      </w:r>
    </w:p>
    <w:p w14:paraId="7C6A345B">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10.本项目投资估算控制较为关键，为保证投资估算编制质量，采购人要求本项目投资估算应由具有注册造价师资质的人员进行审核，并且提供书面审核意见，为此发生的相关费用含在报价中。</w:t>
      </w:r>
    </w:p>
    <w:p w14:paraId="7906466D">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(四)考核(验收)标准和方法</w:t>
      </w:r>
    </w:p>
    <w:p w14:paraId="2F91F7F2">
      <w:pPr>
        <w:pStyle w:val="10"/>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t>项目各阶段成果由采购人自行组织或视情邀请相关部门对本项目成果及服务内容进行研究、验收、审查和评价，供应商需进行配合。若供应商提供的成果和服务不符合采购文件和合同规定的，采购人有权拒收。</w:t>
      </w:r>
    </w:p>
    <w:p w14:paraId="718CC437">
      <w:pPr>
        <w:pStyle w:val="10"/>
        <w:ind w:left="0" w:leftChars="0"/>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24"/>
          <w:szCs w:val="24"/>
          <w:lang w:val="en-US" w:eastAsia="zh-CN" w:bidi="ar-SA"/>
          <w14:textFill>
            <w14:solidFill>
              <w14:schemeClr w14:val="tx1"/>
            </w14:solidFill>
          </w14:textFill>
        </w:rPr>
        <w:br w:type="page"/>
      </w:r>
    </w:p>
    <w:p w14:paraId="4050740E">
      <w:pPr>
        <w:wordWrap w:val="0"/>
        <w:adjustRightInd/>
        <w:snapToGrid/>
        <w:spacing w:before="100" w:beforeAutospacing="1" w:after="100" w:afterAutospacing="1"/>
        <w:ind w:firstLine="643"/>
        <w:jc w:val="center"/>
        <w:rPr>
          <w:rFonts w:hint="eastAsia" w:ascii="ˎ̥" w:hAnsi="ˎ̥" w:eastAsia="宋体" w:cs="宋体"/>
          <w:b/>
          <w:bCs/>
          <w:color w:val="000000" w:themeColor="text1"/>
          <w:kern w:val="36"/>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t>第三章</w:t>
      </w:r>
      <w:r>
        <w:rPr>
          <w:rFonts w:hint="eastAsia" w:ascii="ˎ̥" w:hAnsi="ˎ̥" w:eastAsia="宋体" w:cs="宋体"/>
          <w:b/>
          <w:bCs/>
          <w:color w:val="000000" w:themeColor="text1"/>
          <w:sz w:val="32"/>
          <w:szCs w:val="32"/>
          <w14:textFill>
            <w14:solidFill>
              <w14:schemeClr w14:val="tx1"/>
            </w14:solidFill>
          </w14:textFill>
        </w:rPr>
        <w:t xml:space="preserve"> </w:t>
      </w:r>
      <w:r>
        <w:rPr>
          <w:rFonts w:ascii="ˎ̥" w:hAnsi="ˎ̥" w:eastAsia="宋体" w:cs="宋体"/>
          <w:b/>
          <w:bCs/>
          <w:color w:val="000000" w:themeColor="text1"/>
          <w:sz w:val="32"/>
          <w:szCs w:val="32"/>
          <w14:textFill>
            <w14:solidFill>
              <w14:schemeClr w14:val="tx1"/>
            </w14:solidFill>
          </w14:textFill>
        </w:rPr>
        <w:t xml:space="preserve"> </w:t>
      </w:r>
      <w:r>
        <w:rPr>
          <w:rFonts w:hint="eastAsia" w:ascii="ˎ̥" w:hAnsi="ˎ̥" w:eastAsia="宋体" w:cs="宋体"/>
          <w:b/>
          <w:bCs/>
          <w:color w:val="000000" w:themeColor="text1"/>
          <w:sz w:val="32"/>
          <w:szCs w:val="32"/>
          <w14:textFill>
            <w14:solidFill>
              <w14:schemeClr w14:val="tx1"/>
            </w14:solidFill>
          </w14:textFill>
        </w:rPr>
        <w:t>投标人</w:t>
      </w:r>
      <w:r>
        <w:rPr>
          <w:rFonts w:ascii="ˎ̥" w:hAnsi="ˎ̥" w:eastAsia="宋体" w:cs="宋体"/>
          <w:b/>
          <w:bCs/>
          <w:color w:val="000000" w:themeColor="text1"/>
          <w:sz w:val="32"/>
          <w:szCs w:val="32"/>
          <w14:textFill>
            <w14:solidFill>
              <w14:schemeClr w14:val="tx1"/>
            </w14:solidFill>
          </w14:textFill>
        </w:rPr>
        <w:t>须知</w:t>
      </w:r>
      <w:bookmarkStart w:id="2" w:name="_Toc194217867"/>
      <w:bookmarkEnd w:id="2"/>
      <w:r>
        <w:rPr>
          <w:rFonts w:ascii="ˎ̥" w:hAnsi="ˎ̥" w:eastAsia="宋体" w:cs="宋体"/>
          <w:b/>
          <w:bCs/>
          <w:color w:val="000000" w:themeColor="text1"/>
          <w:kern w:val="36"/>
          <w:sz w:val="32"/>
          <w:szCs w:val="32"/>
          <w14:textFill>
            <w14:solidFill>
              <w14:schemeClr w14:val="tx1"/>
            </w14:solidFill>
          </w14:textFill>
        </w:rPr>
        <w:t>前附表</w:t>
      </w:r>
    </w:p>
    <w:tbl>
      <w:tblPr>
        <w:tblStyle w:val="15"/>
        <w:tblW w:w="8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815"/>
        <w:gridCol w:w="5240"/>
      </w:tblGrid>
      <w:tr w14:paraId="6B07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9812383">
            <w:pPr>
              <w:spacing w:line="400" w:lineRule="exact"/>
              <w:ind w:firstLine="562"/>
              <w:jc w:val="center"/>
              <w:rPr>
                <w:rFonts w:hint="eastAsia" w:ascii="宋体" w:hAnsi="宋体" w:eastAsia="宋体" w:cs="宋体"/>
                <w:b/>
                <w:sz w:val="28"/>
                <w:szCs w:val="28"/>
              </w:rPr>
            </w:pPr>
            <w:bookmarkStart w:id="3" w:name="_Toc91899903"/>
            <w:r>
              <w:rPr>
                <w:rFonts w:hint="eastAsia" w:ascii="宋体" w:hAnsi="宋体" w:eastAsia="宋体" w:cs="宋体"/>
                <w:b/>
                <w:sz w:val="28"/>
                <w:szCs w:val="28"/>
              </w:rPr>
              <w:t>条款号</w:t>
            </w:r>
          </w:p>
        </w:tc>
        <w:tc>
          <w:tcPr>
            <w:tcW w:w="1815" w:type="dxa"/>
            <w:vAlign w:val="center"/>
          </w:tcPr>
          <w:p w14:paraId="1A3C3E0C">
            <w:pPr>
              <w:spacing w:line="400" w:lineRule="exact"/>
              <w:ind w:firstLine="562"/>
              <w:jc w:val="center"/>
              <w:rPr>
                <w:rFonts w:hint="eastAsia" w:ascii="宋体" w:hAnsi="宋体" w:eastAsia="宋体" w:cs="宋体"/>
                <w:b/>
                <w:sz w:val="28"/>
                <w:szCs w:val="28"/>
              </w:rPr>
            </w:pPr>
            <w:r>
              <w:rPr>
                <w:rFonts w:hint="eastAsia" w:ascii="宋体" w:hAnsi="宋体" w:eastAsia="宋体" w:cs="宋体"/>
                <w:b/>
                <w:sz w:val="28"/>
                <w:szCs w:val="28"/>
              </w:rPr>
              <w:t>条款名称</w:t>
            </w:r>
          </w:p>
        </w:tc>
        <w:tc>
          <w:tcPr>
            <w:tcW w:w="5240" w:type="dxa"/>
            <w:vAlign w:val="center"/>
          </w:tcPr>
          <w:p w14:paraId="14250397">
            <w:pPr>
              <w:spacing w:line="400" w:lineRule="exact"/>
              <w:ind w:firstLine="562"/>
              <w:jc w:val="center"/>
              <w:rPr>
                <w:rFonts w:hint="eastAsia" w:ascii="宋体" w:hAnsi="宋体" w:eastAsia="宋体" w:cs="宋体"/>
                <w:b/>
                <w:sz w:val="28"/>
                <w:szCs w:val="28"/>
              </w:rPr>
            </w:pPr>
            <w:r>
              <w:rPr>
                <w:rFonts w:hint="eastAsia" w:ascii="宋体" w:hAnsi="宋体" w:eastAsia="宋体" w:cs="宋体"/>
                <w:b/>
                <w:sz w:val="28"/>
                <w:szCs w:val="28"/>
              </w:rPr>
              <w:t>编列内容</w:t>
            </w:r>
          </w:p>
        </w:tc>
      </w:tr>
      <w:tr w14:paraId="66D0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89EB72E">
            <w:pPr>
              <w:spacing w:line="400" w:lineRule="exact"/>
              <w:ind w:firstLine="482"/>
              <w:jc w:val="center"/>
              <w:rPr>
                <w:rFonts w:hint="eastAsia" w:ascii="宋体" w:hAnsi="宋体" w:eastAsia="宋体" w:cs="宋体"/>
                <w:b/>
                <w:sz w:val="24"/>
              </w:rPr>
            </w:pPr>
            <w:r>
              <w:rPr>
                <w:rFonts w:hint="eastAsia" w:ascii="宋体" w:hAnsi="宋体" w:eastAsia="宋体" w:cs="宋体"/>
                <w:b/>
                <w:sz w:val="24"/>
              </w:rPr>
              <w:t>1</w:t>
            </w:r>
          </w:p>
        </w:tc>
        <w:tc>
          <w:tcPr>
            <w:tcW w:w="7055" w:type="dxa"/>
            <w:gridSpan w:val="2"/>
            <w:vAlign w:val="center"/>
          </w:tcPr>
          <w:p w14:paraId="1BE622C6">
            <w:pPr>
              <w:spacing w:line="400" w:lineRule="exact"/>
              <w:ind w:firstLine="3220" w:firstLineChars="1150"/>
              <w:rPr>
                <w:rFonts w:hint="eastAsia" w:ascii="宋体" w:hAnsi="宋体" w:eastAsia="宋体" w:cs="宋体"/>
                <w:szCs w:val="21"/>
              </w:rPr>
            </w:pPr>
            <w:r>
              <w:rPr>
                <w:rFonts w:hint="eastAsia" w:ascii="宋体" w:hAnsi="宋体" w:eastAsia="宋体" w:cs="宋体"/>
                <w:sz w:val="28"/>
                <w:szCs w:val="28"/>
              </w:rPr>
              <w:t>总则</w:t>
            </w:r>
          </w:p>
        </w:tc>
      </w:tr>
      <w:tr w14:paraId="0DAE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73AA16D1">
            <w:pPr>
              <w:jc w:val="center"/>
              <w:rPr>
                <w:rFonts w:hint="eastAsia" w:ascii="宋体" w:hAnsi="宋体" w:eastAsia="宋体" w:cs="宋体"/>
              </w:rPr>
            </w:pPr>
            <w:bookmarkStart w:id="4" w:name="_1.1"/>
            <w:bookmarkEnd w:id="4"/>
            <w:r>
              <w:rPr>
                <w:rFonts w:hint="eastAsia" w:ascii="宋体" w:hAnsi="宋体" w:eastAsia="宋体" w:cs="宋体"/>
              </w:rPr>
              <w:t>1.1</w:t>
            </w:r>
          </w:p>
        </w:tc>
        <w:tc>
          <w:tcPr>
            <w:tcW w:w="1815" w:type="dxa"/>
            <w:vAlign w:val="center"/>
          </w:tcPr>
          <w:p w14:paraId="5F3A45B6">
            <w:pPr>
              <w:jc w:val="center"/>
              <w:rPr>
                <w:rFonts w:hint="eastAsia" w:ascii="宋体" w:hAnsi="宋体" w:eastAsia="宋体" w:cs="宋体"/>
              </w:rPr>
            </w:pPr>
            <w:r>
              <w:rPr>
                <w:rFonts w:hint="eastAsia" w:ascii="宋体" w:hAnsi="宋体" w:eastAsia="宋体" w:cs="宋体"/>
              </w:rPr>
              <w:t>招标人</w:t>
            </w:r>
          </w:p>
        </w:tc>
        <w:tc>
          <w:tcPr>
            <w:tcW w:w="5240" w:type="dxa"/>
            <w:vAlign w:val="center"/>
          </w:tcPr>
          <w:p w14:paraId="599145A3">
            <w:pPr>
              <w:jc w:val="both"/>
              <w:rPr>
                <w:rFonts w:hint="eastAsia" w:ascii="宋体" w:hAnsi="宋体" w:eastAsia="宋体" w:cs="宋体"/>
              </w:rPr>
            </w:pPr>
            <w:r>
              <w:rPr>
                <w:rFonts w:hint="eastAsia" w:ascii="宋体" w:hAnsi="宋体" w:eastAsia="宋体" w:cs="宋体"/>
              </w:rPr>
              <w:t>名称：泰州市润森园艺有限公司</w:t>
            </w:r>
          </w:p>
          <w:p w14:paraId="352954FC">
            <w:pPr>
              <w:jc w:val="both"/>
              <w:rPr>
                <w:rFonts w:hint="eastAsia" w:ascii="宋体" w:hAnsi="宋体" w:eastAsia="宋体" w:cs="宋体"/>
                <w:u w:val="single"/>
              </w:rPr>
            </w:pPr>
            <w:r>
              <w:rPr>
                <w:rFonts w:hint="eastAsia" w:ascii="宋体" w:hAnsi="宋体" w:eastAsia="宋体" w:cs="宋体"/>
              </w:rPr>
              <w:t>联系人：高女士</w:t>
            </w:r>
          </w:p>
        </w:tc>
      </w:tr>
      <w:tr w14:paraId="159A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8781059">
            <w:pPr>
              <w:jc w:val="center"/>
              <w:rPr>
                <w:rFonts w:hint="eastAsia" w:ascii="宋体" w:hAnsi="宋体" w:eastAsia="宋体" w:cs="宋体"/>
              </w:rPr>
            </w:pPr>
            <w:r>
              <w:rPr>
                <w:rFonts w:hint="eastAsia" w:ascii="宋体" w:hAnsi="宋体" w:eastAsia="宋体" w:cs="宋体"/>
              </w:rPr>
              <w:t>1.2</w:t>
            </w:r>
          </w:p>
        </w:tc>
        <w:tc>
          <w:tcPr>
            <w:tcW w:w="1815" w:type="dxa"/>
            <w:vAlign w:val="center"/>
          </w:tcPr>
          <w:p w14:paraId="61180B8F">
            <w:pPr>
              <w:jc w:val="center"/>
              <w:rPr>
                <w:rFonts w:hint="eastAsia" w:ascii="宋体" w:hAnsi="宋体" w:eastAsia="宋体" w:cs="宋体"/>
              </w:rPr>
            </w:pPr>
            <w:r>
              <w:rPr>
                <w:rFonts w:hint="eastAsia" w:ascii="宋体" w:hAnsi="宋体" w:eastAsia="宋体" w:cs="宋体"/>
              </w:rPr>
              <w:t>招标代理机构</w:t>
            </w:r>
          </w:p>
        </w:tc>
        <w:tc>
          <w:tcPr>
            <w:tcW w:w="5240" w:type="dxa"/>
            <w:vAlign w:val="center"/>
          </w:tcPr>
          <w:p w14:paraId="3800E694">
            <w:pPr>
              <w:jc w:val="both"/>
              <w:rPr>
                <w:rFonts w:hint="eastAsia" w:ascii="宋体" w:hAnsi="宋体" w:eastAsia="宋体" w:cs="宋体"/>
                <w:lang w:eastAsia="zh-CN"/>
              </w:rPr>
            </w:pPr>
            <w:r>
              <w:rPr>
                <w:rFonts w:hint="eastAsia" w:ascii="宋体" w:hAnsi="宋体" w:eastAsia="宋体" w:cs="宋体"/>
                <w:lang w:val="en-US" w:eastAsia="zh-CN"/>
              </w:rPr>
              <w:t>无</w:t>
            </w:r>
          </w:p>
        </w:tc>
      </w:tr>
      <w:tr w14:paraId="0B6A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5C93438">
            <w:pPr>
              <w:jc w:val="center"/>
              <w:rPr>
                <w:rFonts w:hint="eastAsia" w:ascii="宋体" w:hAnsi="宋体" w:eastAsia="宋体" w:cs="宋体"/>
              </w:rPr>
            </w:pPr>
            <w:r>
              <w:rPr>
                <w:rFonts w:hint="eastAsia" w:ascii="宋体" w:hAnsi="宋体" w:eastAsia="宋体" w:cs="宋体"/>
              </w:rPr>
              <w:t>1.3</w:t>
            </w:r>
          </w:p>
        </w:tc>
        <w:tc>
          <w:tcPr>
            <w:tcW w:w="1815" w:type="dxa"/>
            <w:vAlign w:val="center"/>
          </w:tcPr>
          <w:p w14:paraId="72E548B1">
            <w:pPr>
              <w:jc w:val="center"/>
              <w:rPr>
                <w:rFonts w:hint="eastAsia" w:ascii="宋体" w:hAnsi="宋体" w:eastAsia="宋体" w:cs="宋体"/>
              </w:rPr>
            </w:pPr>
            <w:r>
              <w:rPr>
                <w:rFonts w:hint="eastAsia" w:ascii="宋体" w:hAnsi="宋体" w:eastAsia="宋体" w:cs="宋体"/>
              </w:rPr>
              <w:t>项目名称</w:t>
            </w:r>
          </w:p>
        </w:tc>
        <w:tc>
          <w:tcPr>
            <w:tcW w:w="5240" w:type="dxa"/>
            <w:vAlign w:val="center"/>
          </w:tcPr>
          <w:p w14:paraId="6122B445">
            <w:pPr>
              <w:jc w:val="both"/>
              <w:rPr>
                <w:rFonts w:hint="eastAsia" w:ascii="宋体" w:hAnsi="宋体" w:eastAsia="宋体" w:cs="宋体"/>
              </w:rPr>
            </w:pPr>
            <w:r>
              <w:rPr>
                <w:rFonts w:hint="eastAsia" w:ascii="宋体" w:hAnsi="宋体" w:eastAsia="宋体" w:cs="宋体"/>
                <w:lang w:eastAsia="zh-CN"/>
              </w:rPr>
              <w:t>润森智能花卉连栋温室大棚项目编制可行性研究报告</w:t>
            </w:r>
          </w:p>
        </w:tc>
      </w:tr>
      <w:tr w14:paraId="660E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751A6BE">
            <w:pPr>
              <w:jc w:val="center"/>
              <w:rPr>
                <w:rFonts w:hint="eastAsia" w:ascii="宋体" w:hAnsi="宋体" w:eastAsia="宋体" w:cs="宋体"/>
              </w:rPr>
            </w:pPr>
            <w:r>
              <w:rPr>
                <w:rFonts w:hint="eastAsia" w:ascii="宋体" w:hAnsi="宋体" w:eastAsia="宋体" w:cs="宋体"/>
              </w:rPr>
              <w:t>1.4</w:t>
            </w:r>
          </w:p>
        </w:tc>
        <w:tc>
          <w:tcPr>
            <w:tcW w:w="1815" w:type="dxa"/>
            <w:vAlign w:val="center"/>
          </w:tcPr>
          <w:p w14:paraId="32768BBC">
            <w:pPr>
              <w:jc w:val="center"/>
              <w:rPr>
                <w:rFonts w:hint="eastAsia" w:ascii="宋体" w:hAnsi="宋体" w:eastAsia="宋体" w:cs="宋体"/>
              </w:rPr>
            </w:pPr>
            <w:r>
              <w:rPr>
                <w:rFonts w:hint="eastAsia" w:ascii="宋体" w:hAnsi="宋体" w:eastAsia="宋体" w:cs="宋体"/>
              </w:rPr>
              <w:t>建设地点</w:t>
            </w:r>
          </w:p>
        </w:tc>
        <w:tc>
          <w:tcPr>
            <w:tcW w:w="5240" w:type="dxa"/>
            <w:vAlign w:val="center"/>
          </w:tcPr>
          <w:p w14:paraId="08DB746E">
            <w:pPr>
              <w:jc w:val="both"/>
              <w:rPr>
                <w:rFonts w:hint="eastAsia" w:ascii="宋体" w:hAnsi="宋体" w:eastAsia="宋体" w:cs="宋体"/>
              </w:rPr>
            </w:pPr>
            <w:r>
              <w:rPr>
                <w:rFonts w:hint="eastAsia" w:ascii="宋体" w:hAnsi="宋体" w:eastAsia="宋体" w:cs="宋体"/>
              </w:rPr>
              <w:t>根据招标人要求</w:t>
            </w:r>
          </w:p>
        </w:tc>
      </w:tr>
      <w:tr w14:paraId="1611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31" w:type="dxa"/>
            <w:vAlign w:val="center"/>
          </w:tcPr>
          <w:p w14:paraId="5041AEBC">
            <w:pPr>
              <w:jc w:val="center"/>
              <w:rPr>
                <w:rFonts w:hint="eastAsia" w:ascii="宋体" w:hAnsi="宋体" w:eastAsia="宋体" w:cs="宋体"/>
              </w:rPr>
            </w:pPr>
            <w:bookmarkStart w:id="5" w:name="_1.2"/>
            <w:bookmarkEnd w:id="5"/>
            <w:r>
              <w:rPr>
                <w:rFonts w:hint="eastAsia" w:ascii="宋体" w:hAnsi="宋体" w:eastAsia="宋体" w:cs="宋体"/>
              </w:rPr>
              <w:t>1.5</w:t>
            </w:r>
          </w:p>
        </w:tc>
        <w:tc>
          <w:tcPr>
            <w:tcW w:w="1815" w:type="dxa"/>
            <w:vAlign w:val="center"/>
          </w:tcPr>
          <w:p w14:paraId="02D95012">
            <w:pPr>
              <w:jc w:val="center"/>
              <w:rPr>
                <w:rFonts w:hint="eastAsia" w:ascii="宋体" w:hAnsi="宋体" w:eastAsia="宋体" w:cs="宋体"/>
              </w:rPr>
            </w:pPr>
            <w:r>
              <w:rPr>
                <w:rFonts w:hint="eastAsia" w:ascii="宋体" w:hAnsi="宋体" w:eastAsia="宋体" w:cs="宋体"/>
              </w:rPr>
              <w:t>项目的资金落实情况</w:t>
            </w:r>
          </w:p>
        </w:tc>
        <w:tc>
          <w:tcPr>
            <w:tcW w:w="5240" w:type="dxa"/>
            <w:vAlign w:val="center"/>
          </w:tcPr>
          <w:p w14:paraId="65E179FC">
            <w:pPr>
              <w:jc w:val="both"/>
              <w:rPr>
                <w:rFonts w:hint="eastAsia" w:ascii="宋体" w:hAnsi="宋体" w:eastAsia="宋体" w:cs="宋体"/>
              </w:rPr>
            </w:pPr>
            <w:r>
              <w:rPr>
                <w:rFonts w:hint="eastAsia" w:ascii="宋体" w:hAnsi="宋体" w:eastAsia="宋体" w:cs="宋体"/>
              </w:rPr>
              <w:t>已落实</w:t>
            </w:r>
          </w:p>
        </w:tc>
      </w:tr>
      <w:tr w14:paraId="6E29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D8B2D39">
            <w:pPr>
              <w:jc w:val="center"/>
              <w:rPr>
                <w:rFonts w:hint="eastAsia" w:ascii="宋体" w:hAnsi="宋体" w:eastAsia="宋体" w:cs="宋体"/>
              </w:rPr>
            </w:pPr>
            <w:r>
              <w:rPr>
                <w:rFonts w:hint="eastAsia" w:ascii="宋体" w:hAnsi="宋体" w:eastAsia="宋体" w:cs="宋体"/>
              </w:rPr>
              <w:t>1.6</w:t>
            </w:r>
          </w:p>
        </w:tc>
        <w:tc>
          <w:tcPr>
            <w:tcW w:w="1815" w:type="dxa"/>
            <w:vAlign w:val="center"/>
          </w:tcPr>
          <w:p w14:paraId="1F52BCB9">
            <w:pPr>
              <w:jc w:val="center"/>
              <w:rPr>
                <w:rFonts w:hint="eastAsia" w:ascii="宋体" w:hAnsi="宋体" w:eastAsia="宋体" w:cs="宋体"/>
              </w:rPr>
            </w:pPr>
            <w:r>
              <w:rPr>
                <w:rFonts w:hint="eastAsia" w:ascii="宋体" w:hAnsi="宋体" w:eastAsia="宋体" w:cs="宋体"/>
              </w:rPr>
              <w:t>招标内容</w:t>
            </w:r>
          </w:p>
        </w:tc>
        <w:tc>
          <w:tcPr>
            <w:tcW w:w="5240" w:type="dxa"/>
            <w:vAlign w:val="center"/>
          </w:tcPr>
          <w:p w14:paraId="441ED6F4">
            <w:pPr>
              <w:jc w:val="both"/>
              <w:rPr>
                <w:rFonts w:hint="eastAsia" w:ascii="宋体" w:hAnsi="宋体" w:eastAsia="宋体" w:cs="宋体"/>
              </w:rPr>
            </w:pPr>
            <w:r>
              <w:rPr>
                <w:rFonts w:hint="eastAsia" w:ascii="宋体" w:hAnsi="宋体" w:eastAsia="宋体" w:cs="宋体"/>
                <w:lang w:eastAsia="zh-CN"/>
              </w:rPr>
              <w:t>润森智能花卉连栋温室大棚项目编制可行性研究报告</w:t>
            </w:r>
            <w:r>
              <w:rPr>
                <w:rFonts w:hint="eastAsia" w:ascii="宋体" w:hAnsi="宋体" w:eastAsia="宋体" w:cs="宋体"/>
              </w:rPr>
              <w:t xml:space="preserve"> </w:t>
            </w:r>
          </w:p>
        </w:tc>
      </w:tr>
      <w:tr w14:paraId="2307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CFCDD1B">
            <w:pPr>
              <w:jc w:val="center"/>
              <w:rPr>
                <w:rFonts w:hint="eastAsia" w:ascii="宋体" w:hAnsi="宋体" w:eastAsia="宋体" w:cs="宋体"/>
              </w:rPr>
            </w:pPr>
            <w:r>
              <w:rPr>
                <w:rFonts w:hint="eastAsia" w:ascii="宋体" w:hAnsi="宋体" w:eastAsia="宋体" w:cs="宋体"/>
              </w:rPr>
              <w:t>1.7</w:t>
            </w:r>
          </w:p>
        </w:tc>
        <w:tc>
          <w:tcPr>
            <w:tcW w:w="1815" w:type="dxa"/>
            <w:vAlign w:val="center"/>
          </w:tcPr>
          <w:p w14:paraId="4BBB2103">
            <w:pPr>
              <w:jc w:val="center"/>
              <w:rPr>
                <w:rFonts w:hint="eastAsia" w:ascii="宋体" w:hAnsi="宋体" w:eastAsia="宋体" w:cs="宋体"/>
              </w:rPr>
            </w:pPr>
            <w:r>
              <w:rPr>
                <w:rFonts w:hint="eastAsia" w:ascii="宋体" w:hAnsi="宋体" w:eastAsia="宋体" w:cs="宋体"/>
              </w:rPr>
              <w:t>最高限价</w:t>
            </w:r>
          </w:p>
        </w:tc>
        <w:tc>
          <w:tcPr>
            <w:tcW w:w="5240" w:type="dxa"/>
            <w:vAlign w:val="center"/>
          </w:tcPr>
          <w:p w14:paraId="64EE3F83">
            <w:pPr>
              <w:jc w:val="both"/>
              <w:rPr>
                <w:rFonts w:hint="eastAsia" w:ascii="宋体" w:hAnsi="宋体" w:eastAsia="宋体" w:cs="Times New Roman"/>
                <w:sz w:val="24"/>
              </w:rPr>
            </w:pPr>
            <w:r>
              <w:rPr>
                <w:rFonts w:hint="eastAsia" w:ascii="宋体" w:hAnsi="宋体" w:eastAsia="宋体" w:cs="宋体"/>
                <w:color w:val="000000"/>
                <w:sz w:val="24"/>
                <w:szCs w:val="24"/>
                <w:lang w:val="en-US" w:eastAsia="zh-CN" w:bidi="ar"/>
              </w:rPr>
              <w:t>6000</w:t>
            </w:r>
            <w:r>
              <w:rPr>
                <w:rFonts w:hint="eastAsia" w:ascii="宋体" w:hAnsi="宋体" w:eastAsia="宋体" w:cs="宋体"/>
                <w:color w:val="000000"/>
                <w:sz w:val="24"/>
                <w:szCs w:val="24"/>
                <w:lang w:bidi="ar"/>
              </w:rPr>
              <w:t>0.00元</w:t>
            </w:r>
          </w:p>
        </w:tc>
      </w:tr>
      <w:tr w14:paraId="2A81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FD7CFF0">
            <w:pPr>
              <w:jc w:val="center"/>
              <w:rPr>
                <w:rFonts w:hint="eastAsia" w:ascii="宋体" w:hAnsi="宋体" w:eastAsia="宋体" w:cs="宋体"/>
              </w:rPr>
            </w:pPr>
            <w:r>
              <w:rPr>
                <w:rFonts w:hint="eastAsia" w:ascii="宋体" w:hAnsi="宋体" w:eastAsia="宋体" w:cs="宋体"/>
              </w:rPr>
              <w:t>1.8</w:t>
            </w:r>
          </w:p>
        </w:tc>
        <w:tc>
          <w:tcPr>
            <w:tcW w:w="1815" w:type="dxa"/>
            <w:vAlign w:val="center"/>
          </w:tcPr>
          <w:p w14:paraId="45511110">
            <w:pPr>
              <w:jc w:val="center"/>
              <w:rPr>
                <w:rFonts w:hint="eastAsia" w:ascii="宋体" w:hAnsi="宋体" w:eastAsia="宋体" w:cs="宋体"/>
              </w:rPr>
            </w:pPr>
            <w:r>
              <w:rPr>
                <w:rFonts w:hint="eastAsia" w:ascii="宋体" w:hAnsi="宋体" w:eastAsia="宋体" w:cs="宋体"/>
              </w:rPr>
              <w:t>质量要求</w:t>
            </w:r>
          </w:p>
        </w:tc>
        <w:tc>
          <w:tcPr>
            <w:tcW w:w="5240" w:type="dxa"/>
            <w:vAlign w:val="center"/>
          </w:tcPr>
          <w:p w14:paraId="52087BC9">
            <w:pPr>
              <w:jc w:val="both"/>
              <w:rPr>
                <w:rFonts w:hint="eastAsia" w:ascii="宋体" w:hAnsi="宋体" w:eastAsia="宋体" w:cs="宋体"/>
              </w:rPr>
            </w:pPr>
            <w:r>
              <w:rPr>
                <w:rFonts w:hint="eastAsia" w:ascii="宋体" w:hAnsi="宋体" w:eastAsia="宋体" w:cs="宋体"/>
              </w:rPr>
              <w:t>☑合格</w:t>
            </w:r>
          </w:p>
        </w:tc>
      </w:tr>
      <w:tr w14:paraId="6025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DD1B4E9">
            <w:pPr>
              <w:jc w:val="center"/>
              <w:rPr>
                <w:rFonts w:hint="eastAsia" w:ascii="宋体" w:hAnsi="宋体" w:eastAsia="宋体" w:cs="宋体"/>
                <w:b/>
                <w:bCs/>
              </w:rPr>
            </w:pPr>
            <w:r>
              <w:rPr>
                <w:rFonts w:hint="eastAsia" w:ascii="宋体" w:hAnsi="宋体" w:eastAsia="宋体" w:cs="宋体"/>
                <w:b/>
                <w:bCs/>
              </w:rPr>
              <w:t>1.9</w:t>
            </w:r>
          </w:p>
        </w:tc>
        <w:tc>
          <w:tcPr>
            <w:tcW w:w="1815" w:type="dxa"/>
            <w:vAlign w:val="center"/>
          </w:tcPr>
          <w:p w14:paraId="01161BD3">
            <w:pPr>
              <w:ind w:firstLine="482"/>
              <w:jc w:val="center"/>
              <w:rPr>
                <w:rFonts w:hint="eastAsia" w:ascii="宋体" w:hAnsi="宋体" w:eastAsia="宋体" w:cs="宋体"/>
                <w:b/>
                <w:bCs/>
              </w:rPr>
            </w:pPr>
            <w:r>
              <w:rPr>
                <w:rFonts w:hint="eastAsia" w:ascii="宋体" w:hAnsi="宋体" w:eastAsia="宋体" w:cs="宋体"/>
                <w:b/>
                <w:bCs/>
              </w:rPr>
              <w:t>合同履行期限</w:t>
            </w:r>
          </w:p>
        </w:tc>
        <w:tc>
          <w:tcPr>
            <w:tcW w:w="5240" w:type="dxa"/>
            <w:vAlign w:val="center"/>
          </w:tcPr>
          <w:p w14:paraId="48362493">
            <w:pPr>
              <w:wordWrap w:val="0"/>
              <w:adjustRightInd/>
              <w:snapToGrid/>
              <w:spacing w:before="100" w:beforeAutospacing="1" w:after="100" w:afterAutospacing="1" w:line="360" w:lineRule="auto"/>
              <w:jc w:val="both"/>
              <w:rPr>
                <w:rFonts w:hint="eastAsia" w:ascii="宋体" w:hAnsi="宋体" w:eastAsia="宋体" w:cs="宋体"/>
                <w:b/>
                <w:bCs/>
              </w:rPr>
            </w:pPr>
            <w:r>
              <w:rPr>
                <w:rFonts w:hint="eastAsia" w:ascii="宋体" w:hAnsi="宋体" w:eastAsia="宋体" w:cs="宋体"/>
                <w:b/>
                <w:bCs/>
                <w:lang w:val="en-US" w:eastAsia="zh-CN"/>
              </w:rPr>
              <w:t>30日历天完成全部工作并出具成果报告</w:t>
            </w:r>
          </w:p>
        </w:tc>
      </w:tr>
      <w:tr w14:paraId="5836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31" w:type="dxa"/>
            <w:vAlign w:val="center"/>
          </w:tcPr>
          <w:p w14:paraId="2C0FFF38">
            <w:pPr>
              <w:jc w:val="center"/>
              <w:rPr>
                <w:rFonts w:hint="eastAsia" w:ascii="宋体" w:hAnsi="宋体" w:eastAsia="宋体" w:cs="宋体"/>
              </w:rPr>
            </w:pPr>
            <w:r>
              <w:rPr>
                <w:rFonts w:hint="eastAsia" w:ascii="宋体" w:hAnsi="宋体" w:eastAsia="宋体" w:cs="宋体"/>
              </w:rPr>
              <w:t>1.10</w:t>
            </w:r>
          </w:p>
        </w:tc>
        <w:tc>
          <w:tcPr>
            <w:tcW w:w="1815" w:type="dxa"/>
            <w:vAlign w:val="center"/>
          </w:tcPr>
          <w:p w14:paraId="7CBEDEC8">
            <w:pPr>
              <w:jc w:val="center"/>
              <w:rPr>
                <w:rFonts w:hint="eastAsia" w:ascii="宋体" w:hAnsi="宋体" w:eastAsia="宋体" w:cs="宋体"/>
              </w:rPr>
            </w:pPr>
            <w:r>
              <w:rPr>
                <w:rFonts w:hint="eastAsia" w:ascii="宋体" w:hAnsi="宋体" w:eastAsia="宋体" w:cs="宋体"/>
              </w:rPr>
              <w:t>投标人资质条件</w:t>
            </w:r>
          </w:p>
        </w:tc>
        <w:tc>
          <w:tcPr>
            <w:tcW w:w="5240" w:type="dxa"/>
            <w:vAlign w:val="center"/>
          </w:tcPr>
          <w:p w14:paraId="41759DE2">
            <w:pPr>
              <w:jc w:val="both"/>
              <w:rPr>
                <w:rFonts w:hint="eastAsia" w:ascii="宋体" w:hAnsi="宋体" w:eastAsia="宋体" w:cs="宋体"/>
              </w:rPr>
            </w:pPr>
            <w:r>
              <w:rPr>
                <w:rFonts w:hint="eastAsia" w:ascii="宋体" w:hAnsi="宋体" w:eastAsia="宋体" w:cs="宋体"/>
              </w:rPr>
              <w:t>详见招标公告</w:t>
            </w:r>
          </w:p>
        </w:tc>
      </w:tr>
      <w:tr w14:paraId="0D81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31" w:type="dxa"/>
            <w:vAlign w:val="center"/>
          </w:tcPr>
          <w:p w14:paraId="4A0D12C5">
            <w:pPr>
              <w:jc w:val="center"/>
              <w:rPr>
                <w:rFonts w:hint="eastAsia" w:ascii="宋体" w:hAnsi="宋体" w:eastAsia="宋体" w:cs="宋体"/>
              </w:rPr>
            </w:pPr>
            <w:r>
              <w:rPr>
                <w:rFonts w:hint="eastAsia" w:ascii="宋体" w:hAnsi="宋体" w:eastAsia="宋体" w:cs="宋体"/>
              </w:rPr>
              <w:t>1.11</w:t>
            </w:r>
          </w:p>
        </w:tc>
        <w:tc>
          <w:tcPr>
            <w:tcW w:w="1815" w:type="dxa"/>
            <w:vAlign w:val="center"/>
          </w:tcPr>
          <w:p w14:paraId="7295F70A">
            <w:pPr>
              <w:jc w:val="center"/>
              <w:rPr>
                <w:rFonts w:hint="eastAsia" w:ascii="宋体" w:hAnsi="宋体" w:eastAsia="宋体" w:cs="宋体"/>
              </w:rPr>
            </w:pPr>
            <w:r>
              <w:rPr>
                <w:rFonts w:hint="eastAsia" w:ascii="宋体" w:hAnsi="宋体" w:eastAsia="宋体" w:cs="宋体"/>
              </w:rPr>
              <w:t>是否接受联合体投标</w:t>
            </w:r>
          </w:p>
        </w:tc>
        <w:tc>
          <w:tcPr>
            <w:tcW w:w="5240" w:type="dxa"/>
            <w:vAlign w:val="center"/>
          </w:tcPr>
          <w:p w14:paraId="7E3334EA">
            <w:pPr>
              <w:topLinePunct/>
              <w:jc w:val="both"/>
              <w:rPr>
                <w:rFonts w:hint="eastAsia" w:ascii="宋体" w:hAnsi="宋体" w:eastAsia="宋体" w:cs="宋体"/>
              </w:rPr>
            </w:pPr>
            <w:r>
              <w:rPr>
                <w:rFonts w:hint="eastAsia" w:ascii="宋体" w:hAnsi="宋体" w:eastAsia="宋体" w:cs="宋体"/>
              </w:rPr>
              <w:t>不接受</w:t>
            </w:r>
          </w:p>
        </w:tc>
      </w:tr>
      <w:tr w14:paraId="5130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A6D0F9C">
            <w:pPr>
              <w:jc w:val="center"/>
              <w:rPr>
                <w:rFonts w:hint="eastAsia" w:ascii="宋体" w:hAnsi="宋体" w:eastAsia="宋体" w:cs="宋体"/>
              </w:rPr>
            </w:pPr>
            <w:r>
              <w:rPr>
                <w:rFonts w:hint="eastAsia" w:ascii="宋体" w:hAnsi="宋体" w:eastAsia="宋体" w:cs="宋体"/>
              </w:rPr>
              <w:t>1.12</w:t>
            </w:r>
          </w:p>
        </w:tc>
        <w:tc>
          <w:tcPr>
            <w:tcW w:w="1815" w:type="dxa"/>
            <w:vAlign w:val="center"/>
          </w:tcPr>
          <w:p w14:paraId="54FCB1A2">
            <w:pPr>
              <w:jc w:val="center"/>
              <w:rPr>
                <w:rFonts w:hint="eastAsia" w:ascii="宋体" w:hAnsi="宋体" w:eastAsia="宋体" w:cs="宋体"/>
              </w:rPr>
            </w:pPr>
            <w:r>
              <w:rPr>
                <w:rFonts w:hint="eastAsia" w:ascii="宋体" w:hAnsi="宋体" w:eastAsia="宋体" w:cs="宋体"/>
              </w:rPr>
              <w:t>是否组织踏勘现场</w:t>
            </w:r>
          </w:p>
        </w:tc>
        <w:tc>
          <w:tcPr>
            <w:tcW w:w="5240" w:type="dxa"/>
            <w:vAlign w:val="center"/>
          </w:tcPr>
          <w:p w14:paraId="7D376525">
            <w:pPr>
              <w:jc w:val="both"/>
              <w:rPr>
                <w:rFonts w:hint="eastAsia" w:ascii="宋体" w:hAnsi="宋体" w:eastAsia="宋体" w:cs="宋体"/>
              </w:rPr>
            </w:pPr>
            <w:r>
              <w:rPr>
                <w:rFonts w:hint="eastAsia" w:ascii="宋体" w:hAnsi="宋体" w:eastAsia="宋体" w:cs="宋体"/>
              </w:rPr>
              <w:t>不组织</w:t>
            </w:r>
          </w:p>
        </w:tc>
      </w:tr>
      <w:tr w14:paraId="3FFE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3093250">
            <w:pPr>
              <w:jc w:val="center"/>
              <w:rPr>
                <w:rFonts w:hint="eastAsia" w:ascii="宋体" w:hAnsi="宋体" w:eastAsia="宋体" w:cs="宋体"/>
              </w:rPr>
            </w:pPr>
            <w:r>
              <w:rPr>
                <w:rFonts w:hint="eastAsia" w:ascii="宋体" w:hAnsi="宋体" w:eastAsia="宋体" w:cs="宋体"/>
              </w:rPr>
              <w:t>1.13</w:t>
            </w:r>
          </w:p>
        </w:tc>
        <w:tc>
          <w:tcPr>
            <w:tcW w:w="1815" w:type="dxa"/>
            <w:vAlign w:val="center"/>
          </w:tcPr>
          <w:p w14:paraId="52DBF0F1">
            <w:pPr>
              <w:jc w:val="center"/>
              <w:rPr>
                <w:rFonts w:hint="eastAsia" w:ascii="宋体" w:hAnsi="宋体" w:eastAsia="宋体" w:cs="宋体"/>
              </w:rPr>
            </w:pPr>
            <w:r>
              <w:rPr>
                <w:rFonts w:hint="eastAsia" w:ascii="宋体" w:hAnsi="宋体" w:eastAsia="宋体" w:cs="宋体"/>
              </w:rPr>
              <w:t>招标方式</w:t>
            </w:r>
          </w:p>
        </w:tc>
        <w:tc>
          <w:tcPr>
            <w:tcW w:w="5240" w:type="dxa"/>
            <w:vAlign w:val="center"/>
          </w:tcPr>
          <w:p w14:paraId="5AB72B23">
            <w:pPr>
              <w:jc w:val="both"/>
              <w:rPr>
                <w:rFonts w:hint="eastAsia" w:ascii="宋体" w:hAnsi="宋体" w:eastAsia="宋体" w:cs="宋体"/>
              </w:rPr>
            </w:pPr>
            <w:r>
              <w:rPr>
                <w:rFonts w:hint="eastAsia" w:ascii="宋体" w:hAnsi="宋体" w:eastAsia="宋体" w:cs="宋体"/>
                <w:lang w:val="en-US" w:eastAsia="zh-CN"/>
              </w:rPr>
              <w:t>公开</w:t>
            </w:r>
            <w:r>
              <w:rPr>
                <w:rFonts w:hint="eastAsia" w:ascii="宋体" w:hAnsi="宋体" w:eastAsia="宋体" w:cs="宋体"/>
              </w:rPr>
              <w:t>招标</w:t>
            </w:r>
          </w:p>
        </w:tc>
      </w:tr>
      <w:tr w14:paraId="27C9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913FCED">
            <w:pPr>
              <w:jc w:val="center"/>
              <w:rPr>
                <w:rFonts w:hint="eastAsia" w:ascii="宋体" w:hAnsi="宋体" w:eastAsia="宋体" w:cs="宋体"/>
              </w:rPr>
            </w:pPr>
            <w:r>
              <w:rPr>
                <w:rFonts w:hint="eastAsia" w:ascii="宋体" w:hAnsi="宋体" w:eastAsia="宋体" w:cs="宋体"/>
              </w:rPr>
              <w:t>1.14</w:t>
            </w:r>
          </w:p>
        </w:tc>
        <w:tc>
          <w:tcPr>
            <w:tcW w:w="1815" w:type="dxa"/>
            <w:vAlign w:val="center"/>
          </w:tcPr>
          <w:p w14:paraId="7EDACAB0">
            <w:pPr>
              <w:jc w:val="center"/>
              <w:rPr>
                <w:rFonts w:hint="eastAsia" w:ascii="宋体" w:hAnsi="宋体" w:eastAsia="宋体" w:cs="宋体"/>
              </w:rPr>
            </w:pPr>
            <w:r>
              <w:rPr>
                <w:rFonts w:hint="eastAsia" w:ascii="宋体" w:hAnsi="宋体" w:eastAsia="宋体" w:cs="宋体"/>
              </w:rPr>
              <w:t>招标内容</w:t>
            </w:r>
          </w:p>
        </w:tc>
        <w:tc>
          <w:tcPr>
            <w:tcW w:w="5240" w:type="dxa"/>
            <w:vAlign w:val="center"/>
          </w:tcPr>
          <w:p w14:paraId="2A9EC3CA">
            <w:pPr>
              <w:jc w:val="both"/>
              <w:rPr>
                <w:rFonts w:hint="eastAsia" w:ascii="宋体" w:hAnsi="宋体" w:eastAsia="宋体" w:cs="宋体"/>
                <w:sz w:val="24"/>
                <w:szCs w:val="24"/>
              </w:rPr>
            </w:pPr>
            <w:r>
              <w:rPr>
                <w:rFonts w:hint="eastAsia" w:ascii="宋体" w:hAnsi="宋体" w:eastAsia="宋体" w:cs="宋体"/>
                <w:lang w:eastAsia="zh-CN"/>
              </w:rPr>
              <w:t>润森智能花卉连栋温室大棚项目编制可行性研究报告</w:t>
            </w:r>
            <w:r>
              <w:rPr>
                <w:rFonts w:hint="eastAsia" w:ascii="宋体" w:hAnsi="宋体" w:eastAsia="宋体" w:cs="宋体"/>
                <w:sz w:val="24"/>
                <w:szCs w:val="24"/>
              </w:rPr>
              <w:t xml:space="preserve"> </w:t>
            </w:r>
          </w:p>
        </w:tc>
      </w:tr>
      <w:tr w14:paraId="40CA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8BB889C">
            <w:pPr>
              <w:jc w:val="center"/>
              <w:rPr>
                <w:rFonts w:hint="eastAsia" w:ascii="宋体" w:hAnsi="宋体" w:eastAsia="宋体" w:cs="宋体"/>
              </w:rPr>
            </w:pPr>
            <w:r>
              <w:rPr>
                <w:rFonts w:hint="eastAsia" w:ascii="宋体" w:hAnsi="宋体" w:eastAsia="宋体" w:cs="宋体"/>
              </w:rPr>
              <w:t>1.15</w:t>
            </w:r>
          </w:p>
        </w:tc>
        <w:tc>
          <w:tcPr>
            <w:tcW w:w="1815" w:type="dxa"/>
            <w:vAlign w:val="center"/>
          </w:tcPr>
          <w:p w14:paraId="1D7474A8">
            <w:pPr>
              <w:jc w:val="center"/>
              <w:rPr>
                <w:rFonts w:hint="eastAsia" w:ascii="宋体" w:hAnsi="宋体" w:eastAsia="宋体" w:cs="宋体"/>
              </w:rPr>
            </w:pPr>
            <w:r>
              <w:rPr>
                <w:rFonts w:hint="eastAsia" w:ascii="宋体" w:hAnsi="宋体" w:eastAsia="宋体" w:cs="宋体"/>
              </w:rPr>
              <w:t>是否允许分包</w:t>
            </w:r>
          </w:p>
        </w:tc>
        <w:tc>
          <w:tcPr>
            <w:tcW w:w="5240" w:type="dxa"/>
            <w:vAlign w:val="center"/>
          </w:tcPr>
          <w:p w14:paraId="17AC1C69">
            <w:pPr>
              <w:topLinePunct/>
              <w:jc w:val="both"/>
              <w:rPr>
                <w:rFonts w:hint="eastAsia" w:ascii="宋体" w:hAnsi="宋体" w:eastAsia="宋体" w:cs="宋体"/>
                <w:u w:val="single"/>
              </w:rPr>
            </w:pPr>
            <w:r>
              <w:rPr>
                <w:rFonts w:hint="eastAsia" w:ascii="宋体" w:hAnsi="宋体" w:eastAsia="宋体" w:cs="宋体"/>
              </w:rPr>
              <w:t>不允许</w:t>
            </w:r>
          </w:p>
        </w:tc>
      </w:tr>
      <w:tr w14:paraId="64B4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3BF40411">
            <w:pPr>
              <w:jc w:val="center"/>
              <w:rPr>
                <w:rFonts w:hint="eastAsia" w:ascii="宋体" w:hAnsi="宋体" w:eastAsia="宋体" w:cs="宋体"/>
              </w:rPr>
            </w:pPr>
            <w:r>
              <w:rPr>
                <w:rFonts w:hint="eastAsia" w:ascii="宋体" w:hAnsi="宋体" w:eastAsia="宋体" w:cs="宋体"/>
              </w:rPr>
              <w:t>1.16</w:t>
            </w:r>
          </w:p>
        </w:tc>
        <w:tc>
          <w:tcPr>
            <w:tcW w:w="1815" w:type="dxa"/>
            <w:vAlign w:val="center"/>
          </w:tcPr>
          <w:p w14:paraId="1B4CD2D3">
            <w:pPr>
              <w:topLinePunct/>
              <w:ind w:left="880" w:hanging="880" w:hangingChars="400"/>
              <w:jc w:val="center"/>
              <w:rPr>
                <w:rFonts w:hint="eastAsia" w:ascii="宋体" w:hAnsi="宋体" w:eastAsia="宋体" w:cs="宋体"/>
              </w:rPr>
            </w:pPr>
            <w:r>
              <w:rPr>
                <w:rFonts w:hint="eastAsia" w:ascii="宋体" w:hAnsi="宋体" w:eastAsia="宋体" w:cs="宋体"/>
              </w:rPr>
              <w:t>是否允许偏离</w:t>
            </w:r>
          </w:p>
        </w:tc>
        <w:tc>
          <w:tcPr>
            <w:tcW w:w="5240" w:type="dxa"/>
            <w:vAlign w:val="center"/>
          </w:tcPr>
          <w:p w14:paraId="6D40A98A">
            <w:pPr>
              <w:topLinePunct/>
              <w:jc w:val="both"/>
              <w:rPr>
                <w:rFonts w:hint="eastAsia" w:ascii="宋体" w:hAnsi="宋体" w:eastAsia="宋体" w:cs="宋体"/>
              </w:rPr>
            </w:pPr>
            <w:r>
              <w:rPr>
                <w:rFonts w:hint="eastAsia" w:ascii="宋体" w:hAnsi="宋体" w:eastAsia="宋体" w:cs="宋体"/>
              </w:rPr>
              <w:t>不允许</w:t>
            </w:r>
          </w:p>
        </w:tc>
      </w:tr>
      <w:tr w14:paraId="0E4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DAE8A4A">
            <w:pPr>
              <w:jc w:val="center"/>
              <w:rPr>
                <w:rFonts w:hint="eastAsia" w:ascii="宋体" w:hAnsi="宋体" w:eastAsia="宋体" w:cs="宋体"/>
                <w:b/>
                <w:sz w:val="24"/>
              </w:rPr>
            </w:pPr>
            <w:r>
              <w:rPr>
                <w:rFonts w:hint="eastAsia" w:ascii="宋体" w:hAnsi="宋体" w:eastAsia="宋体" w:cs="宋体"/>
                <w:b/>
                <w:sz w:val="24"/>
              </w:rPr>
              <w:t>2.</w:t>
            </w:r>
          </w:p>
        </w:tc>
        <w:tc>
          <w:tcPr>
            <w:tcW w:w="7055" w:type="dxa"/>
            <w:gridSpan w:val="2"/>
            <w:vAlign w:val="center"/>
          </w:tcPr>
          <w:p w14:paraId="7BFC0468">
            <w:pPr>
              <w:topLinePunct/>
              <w:ind w:firstLine="482"/>
              <w:jc w:val="center"/>
              <w:rPr>
                <w:rFonts w:hint="eastAsia" w:ascii="宋体" w:hAnsi="宋体" w:eastAsia="宋体" w:cs="宋体"/>
                <w:szCs w:val="21"/>
              </w:rPr>
            </w:pPr>
            <w:r>
              <w:rPr>
                <w:rFonts w:hint="eastAsia" w:ascii="宋体" w:hAnsi="宋体" w:eastAsia="宋体" w:cs="宋体"/>
                <w:b/>
                <w:sz w:val="24"/>
              </w:rPr>
              <w:t>招标文件</w:t>
            </w:r>
          </w:p>
        </w:tc>
      </w:tr>
      <w:tr w14:paraId="7537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170FD417">
            <w:pPr>
              <w:jc w:val="center"/>
              <w:rPr>
                <w:rFonts w:hint="eastAsia" w:ascii="宋体" w:hAnsi="宋体" w:eastAsia="宋体" w:cs="宋体"/>
                <w:szCs w:val="21"/>
              </w:rPr>
            </w:pPr>
            <w:r>
              <w:rPr>
                <w:rFonts w:hint="eastAsia" w:ascii="宋体" w:hAnsi="宋体" w:eastAsia="宋体" w:cs="宋体"/>
                <w:szCs w:val="21"/>
              </w:rPr>
              <w:t>2.1</w:t>
            </w:r>
          </w:p>
        </w:tc>
        <w:tc>
          <w:tcPr>
            <w:tcW w:w="1815" w:type="dxa"/>
            <w:vAlign w:val="center"/>
          </w:tcPr>
          <w:p w14:paraId="55482A5B">
            <w:pPr>
              <w:jc w:val="center"/>
              <w:rPr>
                <w:rFonts w:hint="eastAsia" w:ascii="宋体" w:hAnsi="宋体" w:eastAsia="宋体" w:cs="宋体"/>
                <w:szCs w:val="21"/>
              </w:rPr>
            </w:pPr>
            <w:r>
              <w:rPr>
                <w:rFonts w:hint="eastAsia" w:ascii="宋体" w:hAnsi="宋体" w:eastAsia="宋体" w:cs="宋体"/>
                <w:szCs w:val="21"/>
              </w:rPr>
              <w:t>构成招标文件的其他材料</w:t>
            </w:r>
          </w:p>
        </w:tc>
        <w:tc>
          <w:tcPr>
            <w:tcW w:w="5240" w:type="dxa"/>
            <w:vAlign w:val="center"/>
          </w:tcPr>
          <w:p w14:paraId="4C8DC125">
            <w:pPr>
              <w:rPr>
                <w:rFonts w:hint="eastAsia" w:ascii="宋体" w:hAnsi="宋体" w:eastAsia="宋体" w:cs="宋体"/>
                <w:szCs w:val="32"/>
                <w:u w:val="single"/>
              </w:rPr>
            </w:pPr>
            <w:r>
              <w:rPr>
                <w:rFonts w:hint="eastAsia" w:ascii="宋体" w:hAnsi="宋体" w:eastAsia="宋体" w:cs="宋体"/>
              </w:rPr>
              <w:t>招标文件的澄清、修改、补充通知等内容</w:t>
            </w:r>
          </w:p>
        </w:tc>
      </w:tr>
      <w:tr w14:paraId="655F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1131" w:type="dxa"/>
            <w:vAlign w:val="center"/>
          </w:tcPr>
          <w:p w14:paraId="6EE9A62D">
            <w:pPr>
              <w:jc w:val="center"/>
              <w:rPr>
                <w:rFonts w:hint="eastAsia" w:ascii="宋体" w:hAnsi="宋体" w:eastAsia="宋体" w:cs="宋体"/>
                <w:b/>
                <w:bCs/>
                <w:szCs w:val="21"/>
              </w:rPr>
            </w:pPr>
            <w:bookmarkStart w:id="6" w:name="_2.2_1"/>
            <w:bookmarkEnd w:id="6"/>
            <w:r>
              <w:rPr>
                <w:rFonts w:hint="eastAsia" w:ascii="宋体" w:hAnsi="宋体" w:eastAsia="宋体" w:cs="宋体"/>
                <w:b/>
                <w:bCs/>
                <w:szCs w:val="21"/>
              </w:rPr>
              <w:t>2.2</w:t>
            </w:r>
          </w:p>
        </w:tc>
        <w:tc>
          <w:tcPr>
            <w:tcW w:w="1815" w:type="dxa"/>
            <w:vAlign w:val="center"/>
          </w:tcPr>
          <w:p w14:paraId="14990C41">
            <w:pPr>
              <w:rPr>
                <w:rFonts w:hint="eastAsia" w:ascii="宋体" w:hAnsi="宋体" w:eastAsia="宋体" w:cs="宋体"/>
                <w:b/>
                <w:bCs/>
                <w:szCs w:val="21"/>
              </w:rPr>
            </w:pPr>
            <w:r>
              <w:rPr>
                <w:rFonts w:hint="eastAsia" w:ascii="宋体" w:hAnsi="宋体" w:eastAsia="宋体" w:cs="宋体"/>
                <w:b/>
                <w:bCs/>
                <w:szCs w:val="21"/>
              </w:rPr>
              <w:t>投标人要求澄清招标文件的截止时间</w:t>
            </w:r>
          </w:p>
        </w:tc>
        <w:tc>
          <w:tcPr>
            <w:tcW w:w="5240" w:type="dxa"/>
            <w:vAlign w:val="center"/>
          </w:tcPr>
          <w:p w14:paraId="4E77CF7C">
            <w:pPr>
              <w:rPr>
                <w:rFonts w:hint="eastAsia" w:ascii="宋体" w:hAnsi="宋体" w:eastAsia="宋体" w:cs="宋体"/>
                <w:b/>
                <w:bCs/>
                <w:color w:val="FF0000"/>
                <w:szCs w:val="21"/>
              </w:rPr>
            </w:pPr>
            <w:r>
              <w:rPr>
                <w:rFonts w:hint="eastAsia" w:ascii="宋体" w:hAnsi="宋体" w:eastAsia="宋体" w:cs="宋体"/>
                <w:b/>
                <w:bCs/>
                <w:color w:val="FF0000"/>
                <w:szCs w:val="21"/>
                <w:u w:val="single"/>
                <w:lang w:eastAsia="zh-CN"/>
              </w:rPr>
              <w:t>2026</w:t>
            </w:r>
            <w:r>
              <w:rPr>
                <w:rFonts w:hint="eastAsia" w:ascii="宋体" w:hAnsi="宋体" w:eastAsia="宋体" w:cs="宋体"/>
                <w:b/>
                <w:bCs/>
                <w:color w:val="FF0000"/>
                <w:szCs w:val="21"/>
              </w:rPr>
              <w:t>年</w:t>
            </w:r>
            <w:r>
              <w:rPr>
                <w:rFonts w:hint="eastAsia" w:ascii="宋体" w:hAnsi="宋体" w:eastAsia="宋体" w:cs="宋体"/>
                <w:b/>
                <w:bCs/>
                <w:color w:val="FF0000"/>
                <w:szCs w:val="21"/>
                <w:u w:val="single"/>
                <w:lang w:val="en-US" w:eastAsia="zh-CN"/>
              </w:rPr>
              <w:t>1</w:t>
            </w:r>
            <w:r>
              <w:rPr>
                <w:rFonts w:hint="eastAsia" w:ascii="宋体" w:hAnsi="宋体" w:eastAsia="宋体" w:cs="宋体"/>
                <w:b/>
                <w:bCs/>
                <w:color w:val="FF0000"/>
                <w:szCs w:val="21"/>
              </w:rPr>
              <w:t>月</w:t>
            </w:r>
            <w:r>
              <w:rPr>
                <w:rFonts w:hint="eastAsia" w:ascii="宋体" w:hAnsi="宋体" w:eastAsia="宋体" w:cs="宋体"/>
                <w:b/>
                <w:bCs/>
                <w:color w:val="FF0000"/>
                <w:szCs w:val="21"/>
                <w:u w:val="single"/>
                <w:lang w:val="en-US" w:eastAsia="zh-CN"/>
              </w:rPr>
              <w:t>13</w:t>
            </w:r>
            <w:r>
              <w:rPr>
                <w:rFonts w:hint="eastAsia" w:ascii="宋体" w:hAnsi="宋体" w:eastAsia="宋体" w:cs="宋体"/>
                <w:b/>
                <w:bCs/>
                <w:color w:val="FF0000"/>
                <w:szCs w:val="21"/>
              </w:rPr>
              <w:t>日</w:t>
            </w:r>
            <w:r>
              <w:rPr>
                <w:rFonts w:hint="eastAsia" w:ascii="宋体" w:hAnsi="宋体" w:eastAsia="宋体" w:cs="宋体"/>
                <w:b/>
                <w:bCs/>
                <w:color w:val="FF0000"/>
                <w:szCs w:val="21"/>
                <w:u w:val="single"/>
              </w:rPr>
              <w:t>12</w:t>
            </w:r>
            <w:r>
              <w:rPr>
                <w:rFonts w:hint="eastAsia" w:ascii="宋体" w:hAnsi="宋体" w:eastAsia="宋体" w:cs="宋体"/>
                <w:b/>
                <w:bCs/>
                <w:color w:val="FF0000"/>
                <w:szCs w:val="21"/>
              </w:rPr>
              <w:t>时</w:t>
            </w:r>
            <w:r>
              <w:rPr>
                <w:rFonts w:hint="eastAsia" w:ascii="宋体" w:hAnsi="宋体" w:eastAsia="宋体" w:cs="宋体"/>
                <w:b/>
                <w:bCs/>
                <w:color w:val="FF0000"/>
                <w:szCs w:val="21"/>
                <w:u w:val="single"/>
              </w:rPr>
              <w:t>00</w:t>
            </w:r>
            <w:r>
              <w:rPr>
                <w:rFonts w:hint="eastAsia" w:ascii="宋体" w:hAnsi="宋体" w:eastAsia="宋体" w:cs="宋体"/>
                <w:b/>
                <w:bCs/>
                <w:color w:val="FF0000"/>
                <w:szCs w:val="21"/>
              </w:rPr>
              <w:t>分</w:t>
            </w:r>
          </w:p>
        </w:tc>
      </w:tr>
      <w:tr w14:paraId="464C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444CB70">
            <w:pPr>
              <w:jc w:val="center"/>
              <w:rPr>
                <w:rFonts w:hint="eastAsia" w:ascii="宋体" w:hAnsi="宋体" w:eastAsia="宋体" w:cs="宋体"/>
                <w:b/>
                <w:bCs/>
                <w:szCs w:val="21"/>
              </w:rPr>
            </w:pPr>
            <w:r>
              <w:rPr>
                <w:rFonts w:hint="eastAsia" w:ascii="宋体" w:hAnsi="宋体" w:eastAsia="宋体" w:cs="宋体"/>
                <w:b/>
                <w:bCs/>
                <w:szCs w:val="21"/>
              </w:rPr>
              <w:t>2.3</w:t>
            </w:r>
          </w:p>
        </w:tc>
        <w:tc>
          <w:tcPr>
            <w:tcW w:w="1815" w:type="dxa"/>
            <w:vAlign w:val="center"/>
          </w:tcPr>
          <w:p w14:paraId="7E3D3B89">
            <w:pPr>
              <w:rPr>
                <w:rFonts w:hint="eastAsia" w:ascii="宋体" w:hAnsi="宋体" w:eastAsia="宋体" w:cs="宋体"/>
                <w:b/>
                <w:bCs/>
                <w:szCs w:val="21"/>
              </w:rPr>
            </w:pPr>
            <w:r>
              <w:rPr>
                <w:rFonts w:hint="eastAsia" w:ascii="宋体" w:hAnsi="宋体" w:eastAsia="宋体" w:cs="宋体"/>
                <w:b/>
                <w:bCs/>
                <w:szCs w:val="21"/>
              </w:rPr>
              <w:t>投标截止时间</w:t>
            </w:r>
          </w:p>
        </w:tc>
        <w:tc>
          <w:tcPr>
            <w:tcW w:w="5240" w:type="dxa"/>
            <w:vAlign w:val="center"/>
          </w:tcPr>
          <w:p w14:paraId="0E21EB49">
            <w:pPr>
              <w:rPr>
                <w:rFonts w:hint="eastAsia" w:ascii="宋体" w:hAnsi="宋体" w:eastAsia="宋体" w:cs="宋体"/>
                <w:b/>
                <w:bCs/>
                <w:color w:val="FF0000"/>
                <w:szCs w:val="21"/>
              </w:rPr>
            </w:pPr>
            <w:r>
              <w:rPr>
                <w:rFonts w:hint="eastAsia" w:ascii="宋体" w:hAnsi="宋体" w:eastAsia="宋体" w:cs="宋体"/>
                <w:b/>
                <w:bCs/>
                <w:color w:val="FF0000"/>
                <w:szCs w:val="21"/>
                <w:u w:val="single"/>
                <w:lang w:eastAsia="zh-CN"/>
              </w:rPr>
              <w:t>2026</w:t>
            </w:r>
            <w:r>
              <w:rPr>
                <w:rFonts w:hint="eastAsia" w:ascii="宋体" w:hAnsi="宋体" w:eastAsia="宋体" w:cs="宋体"/>
                <w:b/>
                <w:bCs/>
                <w:color w:val="FF0000"/>
                <w:szCs w:val="21"/>
              </w:rPr>
              <w:t>年</w:t>
            </w:r>
            <w:r>
              <w:rPr>
                <w:rFonts w:hint="eastAsia" w:ascii="宋体" w:hAnsi="宋体" w:eastAsia="宋体" w:cs="宋体"/>
                <w:b/>
                <w:bCs/>
                <w:color w:val="FF0000"/>
                <w:szCs w:val="21"/>
                <w:u w:val="single"/>
                <w:lang w:val="en-US" w:eastAsia="zh-CN"/>
              </w:rPr>
              <w:t>1</w:t>
            </w:r>
            <w:r>
              <w:rPr>
                <w:rFonts w:hint="eastAsia" w:ascii="宋体" w:hAnsi="宋体" w:eastAsia="宋体" w:cs="宋体"/>
                <w:b/>
                <w:bCs/>
                <w:color w:val="FF0000"/>
                <w:szCs w:val="21"/>
              </w:rPr>
              <w:t>月</w:t>
            </w:r>
            <w:r>
              <w:rPr>
                <w:rFonts w:hint="eastAsia" w:ascii="宋体" w:hAnsi="宋体" w:eastAsia="宋体" w:cs="宋体"/>
                <w:b/>
                <w:bCs/>
                <w:color w:val="FF0000"/>
                <w:szCs w:val="21"/>
                <w:u w:val="single"/>
                <w:lang w:val="en-US" w:eastAsia="zh-CN"/>
              </w:rPr>
              <w:t>16</w:t>
            </w:r>
            <w:r>
              <w:rPr>
                <w:rFonts w:hint="eastAsia" w:ascii="宋体" w:hAnsi="宋体" w:eastAsia="宋体" w:cs="宋体"/>
                <w:b/>
                <w:bCs/>
                <w:color w:val="FF0000"/>
                <w:szCs w:val="21"/>
              </w:rPr>
              <w:t>日</w:t>
            </w:r>
            <w:r>
              <w:rPr>
                <w:rFonts w:hint="eastAsia" w:ascii="宋体" w:hAnsi="宋体" w:eastAsia="宋体" w:cs="宋体"/>
                <w:b/>
                <w:bCs/>
                <w:color w:val="FF0000"/>
                <w:szCs w:val="21"/>
                <w:u w:val="single"/>
              </w:rPr>
              <w:t xml:space="preserve"> 09 </w:t>
            </w:r>
            <w:r>
              <w:rPr>
                <w:rFonts w:hint="eastAsia" w:ascii="宋体" w:hAnsi="宋体" w:eastAsia="宋体" w:cs="宋体"/>
                <w:b/>
                <w:bCs/>
                <w:color w:val="FF0000"/>
                <w:szCs w:val="21"/>
              </w:rPr>
              <w:t>时</w:t>
            </w:r>
            <w:r>
              <w:rPr>
                <w:rFonts w:hint="eastAsia" w:ascii="宋体" w:hAnsi="宋体" w:eastAsia="宋体" w:cs="宋体"/>
                <w:b/>
                <w:bCs/>
                <w:color w:val="FF0000"/>
                <w:szCs w:val="21"/>
                <w:u w:val="single"/>
              </w:rPr>
              <w:t>30</w:t>
            </w:r>
            <w:r>
              <w:rPr>
                <w:rFonts w:hint="eastAsia" w:ascii="宋体" w:hAnsi="宋体" w:eastAsia="宋体" w:cs="宋体"/>
                <w:b/>
                <w:bCs/>
                <w:color w:val="FF0000"/>
                <w:szCs w:val="21"/>
              </w:rPr>
              <w:t>分</w:t>
            </w:r>
          </w:p>
        </w:tc>
      </w:tr>
      <w:tr w14:paraId="0156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FB6A44D">
            <w:pPr>
              <w:jc w:val="center"/>
              <w:rPr>
                <w:rFonts w:hint="eastAsia" w:ascii="宋体" w:hAnsi="宋体" w:eastAsia="宋体" w:cs="宋体"/>
                <w:b/>
                <w:sz w:val="24"/>
              </w:rPr>
            </w:pPr>
            <w:r>
              <w:rPr>
                <w:rFonts w:hint="eastAsia" w:ascii="宋体" w:hAnsi="宋体" w:eastAsia="宋体" w:cs="宋体"/>
                <w:b/>
                <w:sz w:val="24"/>
              </w:rPr>
              <w:t>3</w:t>
            </w:r>
          </w:p>
        </w:tc>
        <w:tc>
          <w:tcPr>
            <w:tcW w:w="7055" w:type="dxa"/>
            <w:gridSpan w:val="2"/>
            <w:vAlign w:val="center"/>
          </w:tcPr>
          <w:p w14:paraId="4CCA20B9">
            <w:pPr>
              <w:ind w:firstLine="482"/>
              <w:jc w:val="center"/>
              <w:rPr>
                <w:rFonts w:hint="eastAsia" w:ascii="宋体" w:hAnsi="宋体" w:eastAsia="宋体" w:cs="宋体"/>
                <w:szCs w:val="21"/>
              </w:rPr>
            </w:pPr>
            <w:r>
              <w:rPr>
                <w:rFonts w:hint="eastAsia" w:ascii="宋体" w:hAnsi="宋体" w:eastAsia="宋体" w:cs="宋体"/>
                <w:b/>
                <w:sz w:val="24"/>
              </w:rPr>
              <w:t>投标文件</w:t>
            </w:r>
          </w:p>
        </w:tc>
      </w:tr>
      <w:tr w14:paraId="7826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62BD675B">
            <w:pPr>
              <w:jc w:val="center"/>
              <w:rPr>
                <w:rFonts w:hint="eastAsia" w:ascii="宋体" w:hAnsi="宋体" w:eastAsia="宋体" w:cs="宋体"/>
                <w:szCs w:val="21"/>
              </w:rPr>
            </w:pPr>
            <w:r>
              <w:rPr>
                <w:rFonts w:hint="eastAsia" w:ascii="宋体" w:hAnsi="宋体" w:eastAsia="宋体" w:cs="宋体"/>
                <w:szCs w:val="21"/>
              </w:rPr>
              <w:t>3.1</w:t>
            </w:r>
          </w:p>
        </w:tc>
        <w:tc>
          <w:tcPr>
            <w:tcW w:w="1815" w:type="dxa"/>
            <w:vAlign w:val="center"/>
          </w:tcPr>
          <w:p w14:paraId="17330B45">
            <w:pPr>
              <w:jc w:val="center"/>
              <w:rPr>
                <w:rFonts w:hint="eastAsia" w:ascii="宋体" w:hAnsi="宋体" w:eastAsia="宋体" w:cs="宋体"/>
                <w:szCs w:val="21"/>
              </w:rPr>
            </w:pPr>
            <w:r>
              <w:rPr>
                <w:rFonts w:hint="eastAsia" w:ascii="宋体" w:hAnsi="宋体" w:eastAsia="宋体" w:cs="宋体"/>
                <w:szCs w:val="21"/>
              </w:rPr>
              <w:t>投标有效期</w:t>
            </w:r>
          </w:p>
        </w:tc>
        <w:tc>
          <w:tcPr>
            <w:tcW w:w="5240" w:type="dxa"/>
            <w:vAlign w:val="center"/>
          </w:tcPr>
          <w:p w14:paraId="1C4402A7">
            <w:pPr>
              <w:rPr>
                <w:rFonts w:hint="eastAsia" w:ascii="宋体" w:hAnsi="宋体" w:eastAsia="宋体" w:cs="宋体"/>
                <w:szCs w:val="21"/>
                <w:u w:val="single"/>
              </w:rPr>
            </w:pPr>
            <w:r>
              <w:rPr>
                <w:rFonts w:hint="eastAsia" w:ascii="宋体" w:hAnsi="宋体" w:eastAsia="宋体" w:cs="宋体"/>
                <w:bCs/>
                <w:u w:val="single"/>
              </w:rPr>
              <w:t xml:space="preserve">90 </w:t>
            </w:r>
            <w:r>
              <w:rPr>
                <w:rFonts w:hint="eastAsia" w:ascii="宋体" w:hAnsi="宋体" w:eastAsia="宋体" w:cs="宋体"/>
              </w:rPr>
              <w:t>日历天，投标有效期自投标截止之日起算。</w:t>
            </w:r>
          </w:p>
        </w:tc>
      </w:tr>
      <w:tr w14:paraId="305E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76B29C11">
            <w:pPr>
              <w:jc w:val="center"/>
              <w:rPr>
                <w:rFonts w:hint="eastAsia" w:ascii="宋体" w:hAnsi="宋体" w:eastAsia="宋体" w:cs="宋体"/>
                <w:b/>
                <w:bCs/>
                <w:szCs w:val="21"/>
              </w:rPr>
            </w:pPr>
            <w:r>
              <w:rPr>
                <w:rFonts w:hint="eastAsia" w:ascii="宋体" w:hAnsi="宋体" w:eastAsia="宋体" w:cs="宋体"/>
                <w:b/>
                <w:bCs/>
                <w:szCs w:val="21"/>
              </w:rPr>
              <w:t>3.2</w:t>
            </w:r>
          </w:p>
        </w:tc>
        <w:tc>
          <w:tcPr>
            <w:tcW w:w="1815" w:type="dxa"/>
            <w:vAlign w:val="center"/>
          </w:tcPr>
          <w:p w14:paraId="3D1A30BC">
            <w:pPr>
              <w:jc w:val="center"/>
              <w:rPr>
                <w:rFonts w:hint="eastAsia" w:ascii="宋体" w:hAnsi="宋体" w:eastAsia="宋体" w:cs="宋体"/>
                <w:b/>
                <w:bCs/>
                <w:szCs w:val="21"/>
              </w:rPr>
            </w:pPr>
            <w:r>
              <w:rPr>
                <w:rFonts w:hint="eastAsia" w:ascii="宋体" w:hAnsi="宋体" w:eastAsia="宋体" w:cs="宋体"/>
                <w:b/>
                <w:bCs/>
                <w:szCs w:val="21"/>
              </w:rPr>
              <w:t>投标保证金</w:t>
            </w:r>
          </w:p>
        </w:tc>
        <w:tc>
          <w:tcPr>
            <w:tcW w:w="5240" w:type="dxa"/>
            <w:vAlign w:val="center"/>
          </w:tcPr>
          <w:p w14:paraId="30CC802D">
            <w:pPr>
              <w:rPr>
                <w:rFonts w:hint="eastAsia" w:ascii="宋体" w:hAnsi="宋体" w:eastAsia="宋体" w:cs="宋体"/>
                <w:b/>
                <w:bCs/>
                <w:szCs w:val="21"/>
              </w:rPr>
            </w:pPr>
            <w:r>
              <w:rPr>
                <w:rFonts w:hint="eastAsia" w:ascii="宋体" w:hAnsi="宋体" w:eastAsia="宋体" w:cs="宋体"/>
                <w:b/>
                <w:bCs/>
                <w:szCs w:val="21"/>
              </w:rPr>
              <w:t>无，招标文件中关于投标保证金的相关条款均不适用。</w:t>
            </w:r>
          </w:p>
        </w:tc>
      </w:tr>
      <w:tr w14:paraId="45B8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58D92B5">
            <w:pPr>
              <w:jc w:val="center"/>
              <w:rPr>
                <w:rFonts w:hint="eastAsia" w:ascii="宋体" w:hAnsi="宋体" w:eastAsia="宋体" w:cs="宋体"/>
                <w:szCs w:val="21"/>
              </w:rPr>
            </w:pPr>
            <w:r>
              <w:rPr>
                <w:rFonts w:hint="eastAsia" w:ascii="宋体" w:hAnsi="宋体" w:eastAsia="宋体" w:cs="宋体"/>
                <w:szCs w:val="21"/>
              </w:rPr>
              <w:t>3.3</w:t>
            </w:r>
          </w:p>
        </w:tc>
        <w:tc>
          <w:tcPr>
            <w:tcW w:w="1815" w:type="dxa"/>
            <w:vAlign w:val="center"/>
          </w:tcPr>
          <w:p w14:paraId="4341DD74">
            <w:pPr>
              <w:jc w:val="center"/>
              <w:rPr>
                <w:rFonts w:hint="eastAsia" w:ascii="宋体" w:hAnsi="宋体" w:eastAsia="宋体" w:cs="宋体"/>
                <w:szCs w:val="21"/>
              </w:rPr>
            </w:pPr>
            <w:r>
              <w:rPr>
                <w:rFonts w:hint="eastAsia" w:ascii="宋体" w:hAnsi="宋体" w:eastAsia="宋体" w:cs="宋体"/>
                <w:szCs w:val="21"/>
              </w:rPr>
              <w:t>签章要求</w:t>
            </w:r>
          </w:p>
        </w:tc>
        <w:tc>
          <w:tcPr>
            <w:tcW w:w="5240" w:type="dxa"/>
            <w:vAlign w:val="center"/>
          </w:tcPr>
          <w:p w14:paraId="50D991B7">
            <w:pPr>
              <w:rPr>
                <w:rFonts w:hint="eastAsia" w:ascii="宋体" w:hAnsi="宋体" w:eastAsia="宋体" w:cs="宋体"/>
                <w:szCs w:val="21"/>
              </w:rPr>
            </w:pPr>
            <w:r>
              <w:rPr>
                <w:rFonts w:hint="eastAsia" w:ascii="宋体" w:hAnsi="宋体" w:eastAsia="宋体" w:cs="宋体"/>
                <w:szCs w:val="21"/>
              </w:rPr>
              <w:t>投标文件格式中标明盖章、签字的地方均需按要求盖章、签字。</w:t>
            </w:r>
          </w:p>
        </w:tc>
      </w:tr>
      <w:tr w14:paraId="3219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0D2965C">
            <w:pPr>
              <w:jc w:val="center"/>
              <w:rPr>
                <w:rFonts w:hint="eastAsia" w:ascii="宋体" w:hAnsi="宋体" w:eastAsia="宋体" w:cs="宋体"/>
                <w:b/>
                <w:sz w:val="24"/>
              </w:rPr>
            </w:pPr>
            <w:r>
              <w:rPr>
                <w:rFonts w:hint="eastAsia" w:ascii="宋体" w:hAnsi="宋体" w:eastAsia="宋体" w:cs="宋体"/>
                <w:b/>
                <w:sz w:val="24"/>
              </w:rPr>
              <w:t>4</w:t>
            </w:r>
          </w:p>
        </w:tc>
        <w:tc>
          <w:tcPr>
            <w:tcW w:w="7055" w:type="dxa"/>
            <w:gridSpan w:val="2"/>
            <w:vAlign w:val="center"/>
          </w:tcPr>
          <w:p w14:paraId="69DF2EF8">
            <w:pPr>
              <w:ind w:firstLine="482"/>
              <w:jc w:val="center"/>
              <w:rPr>
                <w:rFonts w:hint="eastAsia" w:ascii="宋体" w:hAnsi="宋体" w:eastAsia="宋体" w:cs="宋体"/>
                <w:b/>
                <w:sz w:val="24"/>
              </w:rPr>
            </w:pPr>
            <w:r>
              <w:rPr>
                <w:rFonts w:hint="eastAsia" w:ascii="宋体" w:hAnsi="宋体" w:eastAsia="宋体" w:cs="宋体"/>
                <w:b/>
                <w:sz w:val="24"/>
              </w:rPr>
              <w:t>投标</w:t>
            </w:r>
          </w:p>
        </w:tc>
      </w:tr>
      <w:tr w14:paraId="1CFE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1" w:type="dxa"/>
            <w:vAlign w:val="center"/>
          </w:tcPr>
          <w:p w14:paraId="25E6D379">
            <w:pPr>
              <w:jc w:val="center"/>
              <w:rPr>
                <w:rFonts w:hint="eastAsia" w:ascii="宋体" w:hAnsi="宋体" w:eastAsia="宋体" w:cs="宋体"/>
                <w:szCs w:val="21"/>
              </w:rPr>
            </w:pPr>
            <w:bookmarkStart w:id="7" w:name="_4.1"/>
            <w:bookmarkEnd w:id="7"/>
            <w:bookmarkStart w:id="8" w:name="_4.2"/>
            <w:bookmarkEnd w:id="8"/>
            <w:r>
              <w:rPr>
                <w:rFonts w:hint="eastAsia" w:ascii="宋体" w:hAnsi="宋体" w:eastAsia="宋体" w:cs="宋体"/>
                <w:szCs w:val="21"/>
              </w:rPr>
              <w:t>4.1</w:t>
            </w:r>
          </w:p>
        </w:tc>
        <w:tc>
          <w:tcPr>
            <w:tcW w:w="1815" w:type="dxa"/>
            <w:vAlign w:val="center"/>
          </w:tcPr>
          <w:p w14:paraId="234B8F04">
            <w:pPr>
              <w:jc w:val="center"/>
              <w:rPr>
                <w:rFonts w:hint="eastAsia" w:ascii="宋体" w:hAnsi="宋体" w:eastAsia="宋体" w:cs="宋体"/>
                <w:szCs w:val="21"/>
              </w:rPr>
            </w:pPr>
            <w:r>
              <w:rPr>
                <w:rFonts w:hint="eastAsia" w:ascii="宋体" w:hAnsi="宋体" w:eastAsia="宋体" w:cs="宋体"/>
                <w:szCs w:val="21"/>
              </w:rPr>
              <w:t>递交投标文件形式及地点</w:t>
            </w:r>
          </w:p>
        </w:tc>
        <w:tc>
          <w:tcPr>
            <w:tcW w:w="5240" w:type="dxa"/>
            <w:vAlign w:val="center"/>
          </w:tcPr>
          <w:p w14:paraId="24BA5FED">
            <w:pPr>
              <w:rPr>
                <w:rFonts w:hint="eastAsia" w:ascii="宋体" w:hAnsi="宋体" w:eastAsia="宋体" w:cs="宋体"/>
                <w:szCs w:val="21"/>
              </w:rPr>
            </w:pPr>
            <w:r>
              <w:rPr>
                <w:rFonts w:hint="eastAsia" w:ascii="宋体" w:hAnsi="宋体" w:eastAsia="宋体" w:cs="宋体"/>
                <w:szCs w:val="21"/>
              </w:rPr>
              <w:t>见面开标</w:t>
            </w:r>
          </w:p>
        </w:tc>
      </w:tr>
      <w:tr w14:paraId="5F227CA3">
        <w:tblPrEx>
          <w:tblCellMar>
            <w:top w:w="0" w:type="dxa"/>
            <w:left w:w="108" w:type="dxa"/>
            <w:bottom w:w="0" w:type="dxa"/>
            <w:right w:w="108" w:type="dxa"/>
          </w:tblCellMar>
        </w:tblPrEx>
        <w:trPr>
          <w:jc w:val="center"/>
        </w:trPr>
        <w:tc>
          <w:tcPr>
            <w:tcW w:w="1131" w:type="dxa"/>
            <w:vAlign w:val="center"/>
          </w:tcPr>
          <w:p w14:paraId="7548140D">
            <w:pPr>
              <w:jc w:val="center"/>
              <w:rPr>
                <w:rFonts w:hint="eastAsia" w:ascii="宋体" w:hAnsi="宋体" w:eastAsia="宋体" w:cs="宋体"/>
                <w:b/>
                <w:sz w:val="24"/>
              </w:rPr>
            </w:pPr>
            <w:r>
              <w:rPr>
                <w:rFonts w:hint="eastAsia" w:ascii="宋体" w:hAnsi="宋体" w:eastAsia="宋体" w:cs="宋体"/>
                <w:b/>
                <w:sz w:val="24"/>
              </w:rPr>
              <w:t>5</w:t>
            </w:r>
          </w:p>
        </w:tc>
        <w:tc>
          <w:tcPr>
            <w:tcW w:w="7055" w:type="dxa"/>
            <w:gridSpan w:val="2"/>
            <w:vAlign w:val="center"/>
          </w:tcPr>
          <w:p w14:paraId="693631D4">
            <w:pPr>
              <w:topLinePunct/>
              <w:ind w:firstLine="482"/>
              <w:jc w:val="center"/>
              <w:rPr>
                <w:rFonts w:hint="eastAsia" w:ascii="宋体" w:hAnsi="宋体" w:eastAsia="宋体" w:cs="宋体"/>
                <w:b/>
                <w:sz w:val="24"/>
              </w:rPr>
            </w:pPr>
            <w:r>
              <w:rPr>
                <w:rFonts w:hint="eastAsia" w:ascii="宋体" w:hAnsi="宋体" w:eastAsia="宋体" w:cs="宋体"/>
                <w:b/>
                <w:sz w:val="24"/>
              </w:rPr>
              <w:t>开标</w:t>
            </w:r>
          </w:p>
        </w:tc>
      </w:tr>
      <w:tr w14:paraId="7AC3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9146543">
            <w:pPr>
              <w:ind w:firstLine="482"/>
              <w:jc w:val="center"/>
              <w:rPr>
                <w:rFonts w:hint="eastAsia" w:ascii="宋体" w:hAnsi="宋体" w:eastAsia="宋体" w:cs="宋体"/>
                <w:b/>
                <w:bCs/>
                <w:szCs w:val="21"/>
              </w:rPr>
            </w:pPr>
            <w:r>
              <w:rPr>
                <w:rFonts w:hint="eastAsia" w:ascii="宋体" w:hAnsi="宋体" w:eastAsia="宋体" w:cs="宋体"/>
                <w:b/>
                <w:bCs/>
                <w:szCs w:val="21"/>
              </w:rPr>
              <w:t>5.1</w:t>
            </w:r>
          </w:p>
        </w:tc>
        <w:tc>
          <w:tcPr>
            <w:tcW w:w="1815" w:type="dxa"/>
            <w:vAlign w:val="center"/>
          </w:tcPr>
          <w:p w14:paraId="2E7D9255">
            <w:pPr>
              <w:ind w:firstLine="482"/>
              <w:jc w:val="center"/>
              <w:rPr>
                <w:rFonts w:hint="eastAsia" w:ascii="宋体" w:hAnsi="宋体" w:eastAsia="宋体" w:cs="宋体"/>
                <w:b/>
                <w:bCs/>
                <w:szCs w:val="21"/>
              </w:rPr>
            </w:pPr>
            <w:r>
              <w:rPr>
                <w:rFonts w:hint="eastAsia" w:ascii="宋体" w:hAnsi="宋体" w:eastAsia="宋体" w:cs="宋体"/>
                <w:b/>
                <w:bCs/>
                <w:szCs w:val="21"/>
              </w:rPr>
              <w:t>开标时间、地点</w:t>
            </w:r>
          </w:p>
        </w:tc>
        <w:tc>
          <w:tcPr>
            <w:tcW w:w="5240" w:type="dxa"/>
            <w:vAlign w:val="center"/>
          </w:tcPr>
          <w:p w14:paraId="22639C4D">
            <w:pPr>
              <w:topLinePunct/>
              <w:rPr>
                <w:rFonts w:hint="eastAsia" w:ascii="宋体" w:hAnsi="宋体" w:eastAsia="宋体" w:cs="宋体"/>
                <w:b/>
                <w:bCs/>
                <w:szCs w:val="32"/>
              </w:rPr>
            </w:pPr>
            <w:r>
              <w:rPr>
                <w:rFonts w:hint="eastAsia" w:ascii="宋体" w:hAnsi="宋体" w:eastAsia="宋体" w:cs="宋体"/>
                <w:b/>
                <w:bCs/>
                <w:szCs w:val="21"/>
              </w:rPr>
              <w:t>开标时间：同投标截止时间</w:t>
            </w:r>
          </w:p>
          <w:p w14:paraId="626FEC25">
            <w:pPr>
              <w:rPr>
                <w:rFonts w:hint="eastAsia" w:ascii="宋体" w:hAnsi="宋体" w:eastAsia="宋体" w:cs="宋体"/>
                <w:b/>
                <w:bCs/>
                <w:szCs w:val="21"/>
                <w:u w:val="single"/>
              </w:rPr>
            </w:pPr>
            <w:r>
              <w:rPr>
                <w:rFonts w:hint="eastAsia" w:ascii="宋体" w:hAnsi="宋体" w:eastAsia="宋体" w:cs="宋体"/>
                <w:b/>
                <w:bCs/>
                <w:szCs w:val="21"/>
              </w:rPr>
              <w:t>开标地点：</w:t>
            </w:r>
            <w:r>
              <w:rPr>
                <w:rFonts w:hint="eastAsia" w:ascii="宋体" w:hAnsi="宋体" w:eastAsia="宋体" w:cs="宋体"/>
                <w:b/>
                <w:bCs/>
                <w:szCs w:val="21"/>
                <w:lang w:eastAsia="zh-CN"/>
              </w:rPr>
              <w:t>泰州市润森园艺有限公司</w:t>
            </w:r>
            <w:r>
              <w:rPr>
                <w:rFonts w:hint="eastAsia" w:ascii="宋体" w:hAnsi="宋体" w:eastAsia="宋体" w:cs="宋体"/>
                <w:b/>
                <w:bCs/>
                <w:szCs w:val="21"/>
                <w:lang w:val="en-US" w:eastAsia="zh-CN"/>
              </w:rPr>
              <w:t>大会议</w:t>
            </w:r>
            <w:r>
              <w:rPr>
                <w:rFonts w:hint="eastAsia" w:ascii="宋体" w:hAnsi="宋体" w:eastAsia="宋体" w:cs="宋体"/>
                <w:b/>
                <w:bCs/>
                <w:szCs w:val="21"/>
              </w:rPr>
              <w:t>室</w:t>
            </w:r>
          </w:p>
        </w:tc>
      </w:tr>
      <w:tr w14:paraId="2320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CC0A33B">
            <w:pPr>
              <w:ind w:firstLine="482"/>
              <w:rPr>
                <w:rFonts w:hint="eastAsia" w:ascii="宋体" w:hAnsi="宋体" w:eastAsia="宋体" w:cs="宋体"/>
                <w:b/>
                <w:sz w:val="24"/>
              </w:rPr>
            </w:pPr>
            <w:bookmarkStart w:id="9" w:name="_5.2"/>
            <w:bookmarkEnd w:id="9"/>
            <w:r>
              <w:rPr>
                <w:rFonts w:hint="eastAsia" w:ascii="宋体" w:hAnsi="宋体" w:eastAsia="宋体" w:cs="宋体"/>
                <w:b/>
                <w:sz w:val="24"/>
              </w:rPr>
              <w:t>6</w:t>
            </w:r>
          </w:p>
        </w:tc>
        <w:tc>
          <w:tcPr>
            <w:tcW w:w="7055" w:type="dxa"/>
            <w:gridSpan w:val="2"/>
            <w:vAlign w:val="center"/>
          </w:tcPr>
          <w:p w14:paraId="7542EA38">
            <w:pPr>
              <w:ind w:firstLine="482"/>
              <w:jc w:val="center"/>
              <w:rPr>
                <w:rFonts w:hint="eastAsia" w:ascii="宋体" w:hAnsi="宋体" w:eastAsia="宋体" w:cs="宋体"/>
                <w:b/>
                <w:sz w:val="24"/>
              </w:rPr>
            </w:pPr>
            <w:r>
              <w:rPr>
                <w:rFonts w:hint="eastAsia" w:ascii="宋体" w:hAnsi="宋体" w:eastAsia="宋体" w:cs="宋体"/>
                <w:b/>
                <w:sz w:val="24"/>
              </w:rPr>
              <w:t>评标</w:t>
            </w:r>
          </w:p>
        </w:tc>
      </w:tr>
      <w:tr w14:paraId="0ED7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A395AFE">
            <w:pPr>
              <w:jc w:val="center"/>
              <w:rPr>
                <w:rFonts w:hint="eastAsia" w:ascii="宋体" w:hAnsi="宋体" w:eastAsia="宋体" w:cs="宋体"/>
                <w:szCs w:val="21"/>
              </w:rPr>
            </w:pPr>
            <w:bookmarkStart w:id="10" w:name="_6.1"/>
            <w:bookmarkEnd w:id="10"/>
            <w:r>
              <w:rPr>
                <w:rFonts w:hint="eastAsia" w:ascii="宋体" w:hAnsi="宋体" w:eastAsia="宋体" w:cs="宋体"/>
                <w:szCs w:val="21"/>
              </w:rPr>
              <w:t>6.1</w:t>
            </w:r>
          </w:p>
        </w:tc>
        <w:tc>
          <w:tcPr>
            <w:tcW w:w="1815" w:type="dxa"/>
            <w:vAlign w:val="center"/>
          </w:tcPr>
          <w:p w14:paraId="75649A3C">
            <w:pPr>
              <w:jc w:val="center"/>
              <w:rPr>
                <w:rFonts w:hint="eastAsia" w:ascii="宋体" w:hAnsi="宋体" w:eastAsia="宋体" w:cs="宋体"/>
                <w:szCs w:val="21"/>
              </w:rPr>
            </w:pPr>
            <w:r>
              <w:rPr>
                <w:rFonts w:hint="eastAsia" w:ascii="宋体" w:hAnsi="宋体" w:eastAsia="宋体" w:cs="宋体"/>
                <w:szCs w:val="21"/>
              </w:rPr>
              <w:t>评标委员会的组建</w:t>
            </w:r>
          </w:p>
        </w:tc>
        <w:tc>
          <w:tcPr>
            <w:tcW w:w="5240" w:type="dxa"/>
            <w:vAlign w:val="center"/>
          </w:tcPr>
          <w:p w14:paraId="2F7DF971">
            <w:pPr>
              <w:rPr>
                <w:rFonts w:hint="eastAsia" w:ascii="宋体" w:hAnsi="宋体" w:eastAsia="宋体" w:cs="宋体"/>
                <w:szCs w:val="32"/>
                <w:u w:val="single"/>
              </w:rPr>
            </w:pPr>
            <w:r>
              <w:rPr>
                <w:rFonts w:hint="eastAsia" w:ascii="宋体" w:hAnsi="宋体" w:eastAsia="宋体" w:cs="宋体"/>
                <w:szCs w:val="21"/>
              </w:rPr>
              <w:t>评标委员会构成</w:t>
            </w:r>
            <w:r>
              <w:rPr>
                <w:rFonts w:hint="eastAsia" w:ascii="宋体" w:hAnsi="宋体" w:eastAsia="宋体" w:cs="宋体"/>
                <w:szCs w:val="21"/>
                <w:lang w:eastAsia="zh-CN"/>
              </w:rPr>
              <w:t>：</w:t>
            </w:r>
            <w:r>
              <w:rPr>
                <w:rFonts w:hint="eastAsia" w:ascii="宋体" w:hAnsi="宋体" w:eastAsia="宋体" w:cs="宋体"/>
                <w:szCs w:val="21"/>
                <w:u w:val="single"/>
              </w:rPr>
              <w:t xml:space="preserve">3 </w:t>
            </w:r>
            <w:r>
              <w:rPr>
                <w:rFonts w:hint="eastAsia" w:ascii="宋体" w:hAnsi="宋体" w:eastAsia="宋体" w:cs="宋体"/>
                <w:szCs w:val="21"/>
              </w:rPr>
              <w:t>人</w:t>
            </w:r>
          </w:p>
        </w:tc>
      </w:tr>
      <w:tr w14:paraId="1D02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131" w:type="dxa"/>
            <w:vAlign w:val="center"/>
          </w:tcPr>
          <w:p w14:paraId="7090FAF7">
            <w:pPr>
              <w:jc w:val="center"/>
              <w:rPr>
                <w:rFonts w:hint="eastAsia" w:ascii="宋体" w:hAnsi="宋体" w:eastAsia="宋体" w:cs="宋体"/>
                <w:szCs w:val="21"/>
              </w:rPr>
            </w:pPr>
            <w:r>
              <w:rPr>
                <w:rFonts w:hint="eastAsia" w:ascii="宋体" w:hAnsi="宋体" w:eastAsia="宋体" w:cs="宋体"/>
                <w:szCs w:val="21"/>
              </w:rPr>
              <w:t>6.2</w:t>
            </w:r>
          </w:p>
        </w:tc>
        <w:tc>
          <w:tcPr>
            <w:tcW w:w="1815" w:type="dxa"/>
            <w:vAlign w:val="center"/>
          </w:tcPr>
          <w:p w14:paraId="04F8CF0B">
            <w:pPr>
              <w:jc w:val="center"/>
              <w:rPr>
                <w:rFonts w:hint="eastAsia" w:ascii="宋体" w:hAnsi="宋体" w:eastAsia="宋体" w:cs="宋体"/>
                <w:szCs w:val="21"/>
              </w:rPr>
            </w:pPr>
            <w:r>
              <w:rPr>
                <w:rFonts w:hint="eastAsia" w:ascii="宋体" w:hAnsi="宋体" w:eastAsia="宋体" w:cs="宋体"/>
                <w:szCs w:val="21"/>
              </w:rPr>
              <w:t>本次评标采用的评标方法</w:t>
            </w:r>
          </w:p>
        </w:tc>
        <w:tc>
          <w:tcPr>
            <w:tcW w:w="5240" w:type="dxa"/>
            <w:vAlign w:val="center"/>
          </w:tcPr>
          <w:p w14:paraId="582B8F78">
            <w:pPr>
              <w:rPr>
                <w:rFonts w:hint="eastAsia" w:ascii="宋体" w:hAnsi="宋体" w:eastAsia="宋体" w:cs="宋体"/>
                <w:szCs w:val="21"/>
              </w:rPr>
            </w:pPr>
            <w:r>
              <w:rPr>
                <w:rFonts w:hint="eastAsia" w:ascii="宋体" w:hAnsi="宋体" w:eastAsia="宋体" w:cs="宋体"/>
                <w:szCs w:val="32"/>
              </w:rPr>
              <w:t>□</w:t>
            </w:r>
            <w:r>
              <w:fldChar w:fldCharType="begin"/>
            </w:r>
            <w:r>
              <w:instrText xml:space="preserve"> HYPERLINK "file:///H:\\泰州招标文件范本\\泰州市房屋建筑和市政工程施工2016.4.docx" \l "_第三章_评标办法（综合评估法）" </w:instrText>
            </w:r>
            <w:r>
              <w:fldChar w:fldCharType="separate"/>
            </w:r>
            <w:r>
              <w:rPr>
                <w:rFonts w:hint="eastAsia" w:ascii="宋体" w:hAnsi="宋体" w:eastAsia="宋体" w:cs="宋体"/>
                <w:szCs w:val="21"/>
              </w:rPr>
              <w:t>综合评分法</w:t>
            </w:r>
            <w:r>
              <w:rPr>
                <w:rFonts w:hint="eastAsia" w:ascii="宋体" w:hAnsi="宋体" w:eastAsia="宋体" w:cs="宋体"/>
                <w:szCs w:val="21"/>
              </w:rPr>
              <w:fldChar w:fldCharType="end"/>
            </w:r>
          </w:p>
          <w:p w14:paraId="1A2BCA75">
            <w:pPr>
              <w:rPr>
                <w:rStyle w:val="20"/>
                <w:rFonts w:hint="eastAsia" w:ascii="宋体" w:hAnsi="宋体" w:eastAsia="宋体" w:cs="宋体"/>
                <w:color w:val="auto"/>
                <w:szCs w:val="32"/>
              </w:rPr>
            </w:pPr>
            <w:r>
              <w:rPr>
                <w:rFonts w:hint="eastAsia" w:ascii="宋体" w:hAnsi="宋体" w:eastAsia="宋体" w:cs="宋体"/>
                <w:szCs w:val="21"/>
              </w:rPr>
              <w:t>☑</w:t>
            </w:r>
            <w:r>
              <w:fldChar w:fldCharType="begin"/>
            </w:r>
            <w:r>
              <w:instrText xml:space="preserve"> HYPERLINK "file:///H:\\泰州招标文件范本\\泰州市房屋建筑和市政工程施工2016.4.docx" \l "_第三章_评标办法（经评审的最低投标价法）" </w:instrText>
            </w:r>
            <w:r>
              <w:fldChar w:fldCharType="separate"/>
            </w:r>
            <w:r>
              <w:rPr>
                <w:rFonts w:hint="eastAsia" w:ascii="宋体" w:hAnsi="宋体" w:eastAsia="宋体" w:cs="宋体"/>
                <w:szCs w:val="21"/>
              </w:rPr>
              <w:t>经评审的最低投标价法</w:t>
            </w:r>
            <w:r>
              <w:rPr>
                <w:rFonts w:hint="eastAsia" w:ascii="宋体" w:hAnsi="宋体" w:eastAsia="宋体" w:cs="宋体"/>
                <w:szCs w:val="21"/>
              </w:rPr>
              <w:fldChar w:fldCharType="end"/>
            </w:r>
          </w:p>
        </w:tc>
      </w:tr>
      <w:tr w14:paraId="7C0E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131" w:type="dxa"/>
            <w:vAlign w:val="center"/>
          </w:tcPr>
          <w:p w14:paraId="0C6D0A14">
            <w:pPr>
              <w:ind w:firstLine="482"/>
              <w:rPr>
                <w:rFonts w:hint="eastAsia" w:ascii="宋体" w:hAnsi="宋体" w:eastAsia="宋体" w:cs="宋体"/>
                <w:b/>
                <w:sz w:val="24"/>
              </w:rPr>
            </w:pPr>
            <w:r>
              <w:rPr>
                <w:rFonts w:hint="eastAsia" w:ascii="宋体" w:hAnsi="宋体" w:eastAsia="宋体" w:cs="宋体"/>
                <w:b/>
                <w:sz w:val="24"/>
              </w:rPr>
              <w:t>7</w:t>
            </w:r>
          </w:p>
        </w:tc>
        <w:tc>
          <w:tcPr>
            <w:tcW w:w="7055" w:type="dxa"/>
            <w:gridSpan w:val="2"/>
            <w:vAlign w:val="center"/>
          </w:tcPr>
          <w:p w14:paraId="4E28533E">
            <w:pPr>
              <w:ind w:firstLine="482"/>
              <w:jc w:val="center"/>
              <w:rPr>
                <w:rFonts w:hint="eastAsia" w:ascii="宋体" w:hAnsi="宋体" w:eastAsia="宋体" w:cs="宋体"/>
                <w:b/>
                <w:sz w:val="24"/>
              </w:rPr>
            </w:pPr>
            <w:r>
              <w:rPr>
                <w:rFonts w:hint="eastAsia" w:ascii="宋体" w:hAnsi="宋体" w:eastAsia="宋体" w:cs="宋体"/>
                <w:b/>
                <w:sz w:val="24"/>
              </w:rPr>
              <w:t>合同授予</w:t>
            </w:r>
          </w:p>
        </w:tc>
      </w:tr>
      <w:tr w14:paraId="6700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4C51163D">
            <w:pPr>
              <w:jc w:val="center"/>
              <w:rPr>
                <w:rFonts w:hint="eastAsia" w:ascii="宋体" w:hAnsi="宋体" w:eastAsia="宋体" w:cs="宋体"/>
                <w:szCs w:val="21"/>
              </w:rPr>
            </w:pPr>
            <w:r>
              <w:rPr>
                <w:rFonts w:hint="eastAsia" w:ascii="宋体" w:hAnsi="宋体" w:eastAsia="宋体" w:cs="宋体"/>
                <w:szCs w:val="21"/>
              </w:rPr>
              <w:t>7.1</w:t>
            </w:r>
          </w:p>
        </w:tc>
        <w:tc>
          <w:tcPr>
            <w:tcW w:w="1815" w:type="dxa"/>
            <w:vAlign w:val="center"/>
          </w:tcPr>
          <w:p w14:paraId="5DCF0F54">
            <w:pPr>
              <w:jc w:val="center"/>
              <w:rPr>
                <w:rFonts w:hint="eastAsia" w:ascii="宋体" w:hAnsi="宋体" w:eastAsia="宋体" w:cs="宋体"/>
                <w:szCs w:val="21"/>
              </w:rPr>
            </w:pPr>
            <w:r>
              <w:rPr>
                <w:rFonts w:hint="eastAsia" w:ascii="宋体" w:hAnsi="宋体" w:eastAsia="宋体" w:cs="宋体"/>
                <w:szCs w:val="21"/>
              </w:rPr>
              <w:t>是否授权评标委员会确定中标人</w:t>
            </w:r>
          </w:p>
        </w:tc>
        <w:tc>
          <w:tcPr>
            <w:tcW w:w="5240" w:type="dxa"/>
            <w:vAlign w:val="center"/>
          </w:tcPr>
          <w:p w14:paraId="6B8BFC4E">
            <w:pPr>
              <w:rPr>
                <w:rFonts w:hint="eastAsia" w:ascii="宋体" w:hAnsi="宋体" w:eastAsia="宋体" w:cs="宋体"/>
                <w:szCs w:val="21"/>
              </w:rPr>
            </w:pPr>
            <w:r>
              <w:rPr>
                <w:rFonts w:hint="eastAsia" w:ascii="宋体" w:hAnsi="宋体" w:eastAsia="宋体" w:cs="宋体"/>
                <w:szCs w:val="21"/>
              </w:rPr>
              <w:t>□是</w:t>
            </w:r>
          </w:p>
          <w:p w14:paraId="745B20A9">
            <w:pPr>
              <w:rPr>
                <w:rFonts w:hint="eastAsia" w:ascii="宋体" w:hAnsi="宋体" w:eastAsia="宋体" w:cs="宋体"/>
                <w:szCs w:val="21"/>
              </w:rPr>
            </w:pPr>
            <w:r>
              <w:rPr>
                <w:rFonts w:hint="eastAsia" w:ascii="宋体" w:hAnsi="宋体" w:eastAsia="宋体" w:cs="宋体"/>
                <w:szCs w:val="32"/>
              </w:rPr>
              <w:t>☑</w:t>
            </w:r>
            <w:r>
              <w:rPr>
                <w:rFonts w:hint="eastAsia" w:ascii="宋体" w:hAnsi="宋体" w:eastAsia="宋体" w:cs="宋体"/>
                <w:szCs w:val="21"/>
              </w:rPr>
              <w:t>否，推荐中标候选人数：</w:t>
            </w:r>
            <w:r>
              <w:rPr>
                <w:rFonts w:hint="eastAsia" w:ascii="宋体" w:hAnsi="宋体" w:eastAsia="宋体" w:cs="宋体"/>
                <w:szCs w:val="21"/>
                <w:u w:val="single"/>
              </w:rPr>
              <w:t xml:space="preserve">1-3   </w:t>
            </w:r>
          </w:p>
        </w:tc>
      </w:tr>
      <w:tr w14:paraId="1B68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BCFF7D9">
            <w:pPr>
              <w:jc w:val="center"/>
              <w:rPr>
                <w:rFonts w:hint="eastAsia" w:ascii="宋体" w:hAnsi="宋体" w:eastAsia="宋体" w:cs="宋体"/>
                <w:b/>
                <w:bCs/>
                <w:szCs w:val="21"/>
              </w:rPr>
            </w:pPr>
            <w:r>
              <w:rPr>
                <w:rFonts w:hint="eastAsia" w:ascii="宋体" w:hAnsi="宋体" w:eastAsia="宋体" w:cs="宋体"/>
                <w:b/>
                <w:bCs/>
                <w:szCs w:val="21"/>
              </w:rPr>
              <w:t>7.2</w:t>
            </w:r>
          </w:p>
        </w:tc>
        <w:tc>
          <w:tcPr>
            <w:tcW w:w="1815" w:type="dxa"/>
            <w:vAlign w:val="center"/>
          </w:tcPr>
          <w:p w14:paraId="6463F8A0">
            <w:pPr>
              <w:rPr>
                <w:rFonts w:hint="eastAsia" w:ascii="宋体" w:hAnsi="宋体" w:eastAsia="宋体" w:cs="宋体"/>
                <w:b/>
                <w:bCs/>
                <w:szCs w:val="21"/>
              </w:rPr>
            </w:pPr>
            <w:r>
              <w:rPr>
                <w:rFonts w:hint="eastAsia" w:ascii="宋体" w:hAnsi="宋体" w:eastAsia="宋体" w:cs="宋体"/>
                <w:b/>
                <w:bCs/>
                <w:szCs w:val="21"/>
              </w:rPr>
              <w:t>履约保证金</w:t>
            </w:r>
          </w:p>
        </w:tc>
        <w:tc>
          <w:tcPr>
            <w:tcW w:w="5240" w:type="dxa"/>
            <w:vAlign w:val="center"/>
          </w:tcPr>
          <w:p w14:paraId="6A460630">
            <w:pPr>
              <w:rPr>
                <w:rFonts w:hint="eastAsia" w:ascii="宋体" w:hAnsi="宋体" w:eastAsia="宋体" w:cs="宋体"/>
                <w:b/>
                <w:bCs/>
                <w:szCs w:val="21"/>
                <w:u w:val="single"/>
              </w:rPr>
            </w:pPr>
            <w:r>
              <w:rPr>
                <w:rFonts w:hint="eastAsia" w:ascii="宋体" w:hAnsi="宋体" w:eastAsia="宋体" w:cs="宋体"/>
                <w:b/>
                <w:bCs/>
                <w:szCs w:val="21"/>
                <w:u w:val="single"/>
              </w:rPr>
              <w:t>无</w:t>
            </w:r>
          </w:p>
        </w:tc>
      </w:tr>
      <w:tr w14:paraId="2E12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A7DF28B">
            <w:pPr>
              <w:jc w:val="center"/>
              <w:rPr>
                <w:rFonts w:hint="eastAsia" w:ascii="宋体" w:hAnsi="宋体" w:eastAsia="宋体" w:cs="宋体"/>
                <w:b/>
                <w:bCs/>
                <w:szCs w:val="21"/>
              </w:rPr>
            </w:pPr>
            <w:r>
              <w:rPr>
                <w:rFonts w:hint="eastAsia" w:ascii="宋体" w:hAnsi="宋体" w:eastAsia="宋体" w:cs="宋体"/>
                <w:b/>
                <w:bCs/>
                <w:szCs w:val="21"/>
              </w:rPr>
              <w:t>7.3</w:t>
            </w:r>
          </w:p>
        </w:tc>
        <w:tc>
          <w:tcPr>
            <w:tcW w:w="1815" w:type="dxa"/>
            <w:vAlign w:val="center"/>
          </w:tcPr>
          <w:p w14:paraId="1CCE7665">
            <w:pPr>
              <w:rPr>
                <w:rFonts w:hint="eastAsia" w:ascii="宋体" w:hAnsi="宋体" w:eastAsia="宋体" w:cs="宋体"/>
                <w:b/>
                <w:bCs/>
                <w:szCs w:val="21"/>
              </w:rPr>
            </w:pPr>
            <w:r>
              <w:rPr>
                <w:rFonts w:hint="eastAsia" w:ascii="宋体" w:hAnsi="宋体" w:eastAsia="宋体" w:cs="宋体"/>
                <w:b/>
                <w:bCs/>
                <w:szCs w:val="21"/>
              </w:rPr>
              <w:t>合同价格形式</w:t>
            </w:r>
          </w:p>
        </w:tc>
        <w:tc>
          <w:tcPr>
            <w:tcW w:w="5240" w:type="dxa"/>
            <w:vAlign w:val="center"/>
          </w:tcPr>
          <w:p w14:paraId="37A0C780">
            <w:pPr>
              <w:rPr>
                <w:rFonts w:hint="eastAsia" w:ascii="宋体" w:hAnsi="宋体" w:eastAsia="宋体" w:cs="宋体"/>
                <w:b/>
                <w:bCs/>
                <w:szCs w:val="21"/>
              </w:rPr>
            </w:pPr>
            <w:r>
              <w:rPr>
                <w:rFonts w:hint="eastAsia" w:ascii="宋体" w:hAnsi="宋体" w:eastAsia="宋体" w:cs="宋体"/>
                <w:b/>
                <w:bCs/>
                <w:szCs w:val="21"/>
              </w:rPr>
              <w:t>固定单价</w:t>
            </w:r>
          </w:p>
        </w:tc>
      </w:tr>
      <w:tr w14:paraId="03FD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0E11796E">
            <w:pPr>
              <w:ind w:firstLine="482"/>
              <w:rPr>
                <w:rFonts w:hint="eastAsia" w:ascii="宋体" w:hAnsi="宋体" w:eastAsia="宋体" w:cs="宋体"/>
                <w:b/>
                <w:sz w:val="24"/>
              </w:rPr>
            </w:pPr>
            <w:r>
              <w:rPr>
                <w:rFonts w:hint="eastAsia" w:ascii="宋体" w:hAnsi="宋体" w:eastAsia="宋体" w:cs="宋体"/>
                <w:b/>
                <w:sz w:val="24"/>
              </w:rPr>
              <w:t>8</w:t>
            </w:r>
          </w:p>
        </w:tc>
        <w:tc>
          <w:tcPr>
            <w:tcW w:w="7055" w:type="dxa"/>
            <w:gridSpan w:val="2"/>
            <w:vAlign w:val="center"/>
          </w:tcPr>
          <w:p w14:paraId="4F6C2CC1">
            <w:pPr>
              <w:rPr>
                <w:rFonts w:hint="eastAsia" w:ascii="宋体" w:hAnsi="宋体" w:eastAsia="宋体" w:cs="宋体"/>
                <w:b/>
                <w:sz w:val="24"/>
              </w:rPr>
            </w:pPr>
            <w:r>
              <w:rPr>
                <w:rFonts w:hint="eastAsia" w:ascii="宋体" w:hAnsi="宋体" w:eastAsia="宋体" w:cs="宋体"/>
                <w:b/>
                <w:sz w:val="24"/>
              </w:rPr>
              <w:t>需要补充的其他内容</w:t>
            </w:r>
          </w:p>
        </w:tc>
      </w:tr>
      <w:tr w14:paraId="1628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38BBC2AD">
            <w:pPr>
              <w:rPr>
                <w:rFonts w:hint="eastAsia" w:ascii="宋体" w:hAnsi="宋体" w:eastAsia="宋体" w:cs="宋体"/>
                <w:b/>
                <w:sz w:val="24"/>
              </w:rPr>
            </w:pPr>
            <w:bookmarkStart w:id="11" w:name="_10.4"/>
            <w:bookmarkEnd w:id="11"/>
            <w:bookmarkStart w:id="12" w:name="_10.5"/>
            <w:bookmarkEnd w:id="12"/>
            <w:r>
              <w:rPr>
                <w:rFonts w:hint="eastAsia" w:ascii="宋体" w:hAnsi="宋体" w:eastAsia="宋体" w:cs="宋体"/>
                <w:b/>
                <w:sz w:val="24"/>
              </w:rPr>
              <w:t>8.1开标会要求</w:t>
            </w:r>
          </w:p>
        </w:tc>
      </w:tr>
      <w:tr w14:paraId="572C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1" w:type="dxa"/>
            <w:vAlign w:val="center"/>
          </w:tcPr>
          <w:p w14:paraId="20048019">
            <w:pPr>
              <w:rPr>
                <w:rFonts w:hint="eastAsia" w:ascii="宋体" w:hAnsi="宋体" w:eastAsia="宋体" w:cs="宋体"/>
              </w:rPr>
            </w:pPr>
            <w:r>
              <w:rPr>
                <w:rFonts w:hint="eastAsia" w:ascii="宋体" w:hAnsi="宋体" w:eastAsia="宋体" w:cs="宋体"/>
              </w:rPr>
              <w:t>见面开标</w:t>
            </w:r>
          </w:p>
        </w:tc>
        <w:tc>
          <w:tcPr>
            <w:tcW w:w="7055" w:type="dxa"/>
            <w:gridSpan w:val="2"/>
            <w:vAlign w:val="center"/>
          </w:tcPr>
          <w:p w14:paraId="67B2F34E">
            <w:pPr>
              <w:rPr>
                <w:rFonts w:hint="eastAsia" w:ascii="宋体" w:hAnsi="宋体" w:eastAsia="宋体" w:cs="宋体"/>
              </w:rPr>
            </w:pPr>
            <w:r>
              <w:rPr>
                <w:rFonts w:hint="eastAsia" w:ascii="宋体" w:hAnsi="宋体" w:eastAsia="宋体" w:cs="宋体"/>
              </w:rPr>
              <w:t>招标方按约定的时间、地点主持公开开标。开标仪式由招标人(代理公司)主持，招标方代表及有关工作人员参加开标。投标方须法定代表人或授权委托代理人持本人有效身份证原件签名报到递交投标文件。开标时由评标组相关人员查验投标文件密封情况，确认无误后拆封。由</w:t>
            </w:r>
            <w:r>
              <w:rPr>
                <w:rFonts w:hint="eastAsia" w:ascii="宋体" w:hAnsi="宋体" w:eastAsia="宋体" w:cs="宋体"/>
                <w:lang w:val="en-US" w:eastAsia="zh-CN"/>
              </w:rPr>
              <w:t>招标人</w:t>
            </w:r>
            <w:r>
              <w:rPr>
                <w:rFonts w:hint="eastAsia" w:ascii="宋体" w:hAnsi="宋体" w:eastAsia="宋体" w:cs="宋体"/>
              </w:rPr>
              <w:t>（招标代理公司）公开宣读投标报价。</w:t>
            </w:r>
          </w:p>
        </w:tc>
      </w:tr>
      <w:tr w14:paraId="0CAC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70D9B50E">
            <w:pPr>
              <w:rPr>
                <w:rStyle w:val="20"/>
                <w:rFonts w:hint="eastAsia" w:ascii="宋体" w:hAnsi="宋体" w:eastAsia="宋体" w:cs="宋体"/>
                <w:b/>
                <w:color w:val="auto"/>
                <w:sz w:val="24"/>
              </w:rPr>
            </w:pPr>
            <w:r>
              <w:rPr>
                <w:rStyle w:val="20"/>
                <w:rFonts w:hint="eastAsia" w:ascii="宋体" w:hAnsi="宋体" w:eastAsia="宋体" w:cs="宋体"/>
                <w:b/>
                <w:color w:val="auto"/>
                <w:sz w:val="24"/>
              </w:rPr>
              <w:t>8.2招标代理服务费</w:t>
            </w:r>
          </w:p>
          <w:p w14:paraId="6B03D26B">
            <w:pPr>
              <w:rPr>
                <w:rFonts w:hint="eastAsia" w:ascii="宋体" w:hAnsi="宋体" w:eastAsia="宋体" w:cs="宋体"/>
                <w:b/>
                <w:sz w:val="24"/>
              </w:rPr>
            </w:pPr>
            <w:r>
              <w:rPr>
                <w:rFonts w:hint="eastAsia" w:ascii="宋体" w:hAnsi="宋体" w:eastAsia="宋体" w:cs="宋体"/>
                <w:b/>
                <w:lang w:val="en-US" w:eastAsia="zh-CN"/>
              </w:rPr>
              <w:t>无</w:t>
            </w:r>
          </w:p>
        </w:tc>
      </w:tr>
      <w:tr w14:paraId="550B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186" w:type="dxa"/>
            <w:gridSpan w:val="3"/>
            <w:vAlign w:val="center"/>
          </w:tcPr>
          <w:p w14:paraId="485DE446">
            <w:pPr>
              <w:rPr>
                <w:rFonts w:hint="eastAsia" w:ascii="宋体" w:hAnsi="宋体" w:eastAsia="宋体" w:cs="宋体"/>
              </w:rPr>
            </w:pPr>
            <w:r>
              <w:rPr>
                <w:rFonts w:hint="eastAsia" w:ascii="宋体" w:hAnsi="宋体" w:eastAsia="宋体" w:cs="宋体"/>
                <w:b/>
                <w:sz w:val="24"/>
              </w:rPr>
              <w:t>8.3招标人补充的其他内容</w:t>
            </w:r>
            <w:r>
              <w:rPr>
                <w:rFonts w:hint="eastAsia" w:ascii="宋体" w:hAnsi="宋体" w:eastAsia="宋体" w:cs="宋体"/>
              </w:rPr>
              <w:t>（招标文件中的其它内容与本条款不一致的，以本条款内容为准）</w:t>
            </w:r>
          </w:p>
        </w:tc>
      </w:tr>
      <w:tr w14:paraId="45BF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8186" w:type="dxa"/>
            <w:gridSpan w:val="3"/>
            <w:vAlign w:val="center"/>
          </w:tcPr>
          <w:p w14:paraId="2673FFAA">
            <w:pPr>
              <w:rPr>
                <w:rFonts w:hint="eastAsia" w:ascii="宋体" w:hAnsi="宋体" w:eastAsia="宋体" w:cs="宋体"/>
                <w:b/>
                <w:sz w:val="24"/>
              </w:rPr>
            </w:pPr>
            <w:r>
              <w:rPr>
                <w:rFonts w:hint="eastAsia" w:ascii="宋体" w:hAnsi="宋体" w:eastAsia="宋体" w:cs="宋体"/>
                <w:b/>
                <w:sz w:val="24"/>
              </w:rPr>
              <w:t>8.3.1招标文件的澄清</w:t>
            </w:r>
          </w:p>
          <w:p w14:paraId="4B23F147">
            <w:pPr>
              <w:rPr>
                <w:rFonts w:hint="eastAsia" w:ascii="宋体" w:hAnsi="宋体" w:eastAsia="宋体" w:cs="宋体"/>
                <w:bCs/>
                <w:szCs w:val="21"/>
              </w:rPr>
            </w:pPr>
            <w:r>
              <w:rPr>
                <w:rFonts w:hint="eastAsia" w:ascii="宋体" w:hAnsi="宋体" w:eastAsia="宋体" w:cs="宋体"/>
                <w:bCs/>
                <w:szCs w:val="21"/>
              </w:rPr>
              <w:t>1.投标人在收到招标文件后，如有疑问需要澄清，应在规定时间内以书面形式向招标人提出，招标人将以书面解答的形式分发给所有投标人。</w:t>
            </w:r>
          </w:p>
          <w:p w14:paraId="3CEC0670">
            <w:pPr>
              <w:rPr>
                <w:rFonts w:hint="eastAsia" w:ascii="宋体" w:hAnsi="宋体" w:eastAsia="宋体" w:cs="宋体"/>
                <w:b/>
                <w:sz w:val="24"/>
              </w:rPr>
            </w:pPr>
            <w:r>
              <w:rPr>
                <w:rFonts w:hint="eastAsia" w:ascii="宋体" w:hAnsi="宋体" w:eastAsia="宋体" w:cs="宋体"/>
                <w:bCs/>
                <w:szCs w:val="21"/>
              </w:rPr>
              <w:t>2.投标人对招标人提供的招标文件所做出的推论，解释和结论，招标人概不负责。投标人对招标文件的任何推论和误解以及招标人对有关问题的口头解释所造成的后果，均由投标人自负。</w:t>
            </w:r>
          </w:p>
        </w:tc>
      </w:tr>
      <w:tr w14:paraId="1923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68795631">
            <w:pPr>
              <w:rPr>
                <w:rFonts w:hint="eastAsia" w:ascii="宋体" w:hAnsi="宋体" w:eastAsia="宋体" w:cs="宋体"/>
                <w:b/>
                <w:sz w:val="24"/>
              </w:rPr>
            </w:pPr>
            <w:r>
              <w:rPr>
                <w:rFonts w:hint="eastAsia" w:ascii="宋体" w:hAnsi="宋体" w:eastAsia="宋体" w:cs="宋体"/>
                <w:b/>
                <w:sz w:val="24"/>
              </w:rPr>
              <w:t>8.3.2招标文件的修改：</w:t>
            </w:r>
          </w:p>
          <w:p w14:paraId="11EC756A">
            <w:pPr>
              <w:rPr>
                <w:rFonts w:hint="eastAsia" w:ascii="宋体" w:hAnsi="宋体" w:eastAsia="宋体" w:cs="宋体"/>
                <w:bCs/>
                <w:szCs w:val="21"/>
              </w:rPr>
            </w:pPr>
            <w:r>
              <w:rPr>
                <w:rFonts w:hint="eastAsia" w:ascii="宋体" w:hAnsi="宋体" w:eastAsia="宋体" w:cs="宋体"/>
                <w:bCs/>
                <w:szCs w:val="21"/>
              </w:rPr>
              <w:t>1.投标截止时间前，招标人可能会以补充通知的方式修改招标文件，补充通知将作为招标文件的组成部分，具有与招标文件同等效力。</w:t>
            </w:r>
          </w:p>
          <w:p w14:paraId="37610E4B">
            <w:pPr>
              <w:rPr>
                <w:rFonts w:hint="eastAsia" w:ascii="宋体" w:hAnsi="宋体" w:eastAsia="宋体" w:cs="宋体"/>
                <w:bCs/>
                <w:szCs w:val="21"/>
              </w:rPr>
            </w:pPr>
            <w:r>
              <w:rPr>
                <w:rFonts w:hint="eastAsia" w:ascii="宋体" w:hAnsi="宋体" w:eastAsia="宋体" w:cs="宋体"/>
                <w:bCs/>
                <w:szCs w:val="21"/>
              </w:rPr>
              <w:t>2.补充通知将以书面形式发给所有投标人。</w:t>
            </w:r>
          </w:p>
          <w:p w14:paraId="216E2239">
            <w:pPr>
              <w:rPr>
                <w:rFonts w:hint="eastAsia" w:ascii="宋体" w:hAnsi="宋体" w:eastAsia="宋体" w:cs="宋体"/>
                <w:b/>
                <w:sz w:val="24"/>
              </w:rPr>
            </w:pPr>
            <w:r>
              <w:rPr>
                <w:rFonts w:hint="eastAsia" w:ascii="宋体" w:hAnsi="宋体" w:eastAsia="宋体" w:cs="宋体"/>
                <w:bCs/>
                <w:szCs w:val="21"/>
              </w:rPr>
              <w:t>3.为使投标人在编制投标文件时，将补充通知修改的内容考虑进去，招标人可以延长投标截止时间（延长时间在补充通知中注明）。</w:t>
            </w:r>
          </w:p>
        </w:tc>
      </w:tr>
      <w:tr w14:paraId="6375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6" w:type="dxa"/>
            <w:gridSpan w:val="3"/>
            <w:vAlign w:val="center"/>
          </w:tcPr>
          <w:p w14:paraId="08273701">
            <w:pPr>
              <w:pStyle w:val="10"/>
              <w:ind w:left="0" w:leftChars="0"/>
            </w:pPr>
            <w:r>
              <w:rPr>
                <w:rFonts w:hint="eastAsia" w:ascii="宋体" w:hAnsi="宋体" w:eastAsia="宋体" w:cs="宋体"/>
                <w:b/>
              </w:rPr>
              <w:t>8.3.3付款方式：完成全部工作后出具成果报告并通过审查后一次性付清。</w:t>
            </w:r>
          </w:p>
        </w:tc>
      </w:tr>
      <w:bookmarkEnd w:id="3"/>
    </w:tbl>
    <w:p w14:paraId="3C10FB2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一、总则</w:t>
      </w:r>
    </w:p>
    <w:p w14:paraId="727FF4E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3" w:name="_Toc177825120"/>
      <w:bookmarkEnd w:id="13"/>
      <w:bookmarkStart w:id="14" w:name="_Toc177824872"/>
      <w:bookmarkEnd w:id="14"/>
      <w:bookmarkStart w:id="15" w:name="_Toc177824939"/>
      <w:bookmarkEnd w:id="15"/>
      <w:bookmarkStart w:id="16" w:name="_Toc177870537"/>
      <w:r>
        <w:rPr>
          <w:rFonts w:cs="宋体" w:asciiTheme="minorEastAsia" w:hAnsiTheme="minorEastAsia" w:eastAsiaTheme="minorEastAsia"/>
          <w:bCs/>
          <w:color w:val="000000" w:themeColor="text1"/>
          <w:sz w:val="24"/>
          <w:szCs w:val="24"/>
          <w14:textFill>
            <w14:solidFill>
              <w14:schemeClr w14:val="tx1"/>
            </w14:solidFill>
          </w14:textFill>
        </w:rPr>
        <w:t>（一）适用范围</w:t>
      </w:r>
      <w:bookmarkEnd w:id="16"/>
    </w:p>
    <w:p w14:paraId="31E4790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7" w:name="_Toc177870544"/>
      <w:r>
        <w:rPr>
          <w:rFonts w:cs="宋体" w:asciiTheme="minorEastAsia" w:hAnsiTheme="minorEastAsia" w:eastAsiaTheme="minorEastAsia"/>
          <w:bCs/>
          <w:color w:val="000000" w:themeColor="text1"/>
          <w:sz w:val="24"/>
          <w:szCs w:val="24"/>
          <w14:textFill>
            <w14:solidFill>
              <w14:schemeClr w14:val="tx1"/>
            </w14:solidFill>
          </w14:textFill>
        </w:rPr>
        <w:t>本</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文件适用于本</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项目的发包、评标、定标、验收、合同履约、付款等（法律、法规另有规定的，从其规定）。</w:t>
      </w:r>
      <w:bookmarkEnd w:id="17"/>
    </w:p>
    <w:p w14:paraId="2502B85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18" w:name="_Toc177870538"/>
      <w:bookmarkEnd w:id="18"/>
      <w:bookmarkStart w:id="19" w:name="_Toc177824940"/>
      <w:bookmarkEnd w:id="19"/>
      <w:bookmarkStart w:id="20" w:name="_Toc177825121"/>
      <w:bookmarkEnd w:id="20"/>
      <w:bookmarkStart w:id="21" w:name="_Toc177824873"/>
      <w:r>
        <w:rPr>
          <w:rFonts w:cs="宋体" w:asciiTheme="minorEastAsia" w:hAnsiTheme="minorEastAsia" w:eastAsiaTheme="minorEastAsia"/>
          <w:bCs/>
          <w:color w:val="000000" w:themeColor="text1"/>
          <w:sz w:val="24"/>
          <w:szCs w:val="24"/>
          <w14:textFill>
            <w14:solidFill>
              <w14:schemeClr w14:val="tx1"/>
            </w14:solidFill>
          </w14:textFill>
        </w:rPr>
        <w:t>（二）定义</w:t>
      </w:r>
      <w:bookmarkEnd w:id="21"/>
    </w:p>
    <w:p w14:paraId="7467869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”系指向</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（或代理机构）提交投标文件的单位。</w:t>
      </w:r>
    </w:p>
    <w:p w14:paraId="42A2977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2、“项目”系指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按</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文件规定向</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提供的服务。</w:t>
      </w:r>
    </w:p>
    <w:p w14:paraId="729A410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3、“书面形式”包括信函、传真、电报、电子文档等。</w:t>
      </w:r>
    </w:p>
    <w:p w14:paraId="22BE2A6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4、“履约保证金”系指</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为防止中标人在合同执行过程中违反合同规定或违约给</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造成经济损失，要求中标人提交的保证金。</w:t>
      </w:r>
    </w:p>
    <w:p w14:paraId="746D580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5、“</w:t>
      </w: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color w:val="000000" w:themeColor="text1"/>
          <w:sz w:val="24"/>
          <w:szCs w:val="24"/>
          <w14:textFill>
            <w14:solidFill>
              <w14:schemeClr w14:val="tx1"/>
            </w14:solidFill>
          </w14:textFill>
        </w:rPr>
        <w:t>系指实质性要求条款。</w:t>
      </w:r>
    </w:p>
    <w:p w14:paraId="21D60D1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22" w:name="_Toc177825122"/>
      <w:bookmarkEnd w:id="22"/>
      <w:bookmarkStart w:id="23" w:name="_Toc177870540"/>
      <w:bookmarkEnd w:id="23"/>
      <w:bookmarkStart w:id="24" w:name="_Toc177824941"/>
      <w:bookmarkEnd w:id="24"/>
      <w:bookmarkStart w:id="25" w:name="_Toc177824874"/>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三</w:t>
      </w:r>
      <w:r>
        <w:rPr>
          <w:rFonts w:cs="宋体" w:asciiTheme="minorEastAsia" w:hAnsiTheme="minorEastAsia" w:eastAsiaTheme="minorEastAsia"/>
          <w:bCs/>
          <w:color w:val="000000" w:themeColor="text1"/>
          <w:sz w:val="24"/>
          <w:szCs w:val="24"/>
          <w14:textFill>
            <w14:solidFill>
              <w14:schemeClr w14:val="tx1"/>
            </w14:solidFill>
          </w14:textFill>
        </w:rPr>
        <w:t>）投标委托</w:t>
      </w:r>
      <w:bookmarkEnd w:id="25"/>
    </w:p>
    <w:p w14:paraId="2BC1B0A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如委托代理人，须提供法定代表人出具的授权委托书原件。</w:t>
      </w:r>
    </w:p>
    <w:p w14:paraId="40A1F8F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26" w:name="_Toc177824942"/>
      <w:bookmarkEnd w:id="26"/>
      <w:bookmarkStart w:id="27" w:name="_Toc177825123"/>
      <w:bookmarkEnd w:id="27"/>
      <w:bookmarkStart w:id="28" w:name="_Toc177870541"/>
      <w:bookmarkEnd w:id="28"/>
      <w:bookmarkStart w:id="29" w:name="_Toc177824875"/>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四</w:t>
      </w:r>
      <w:r>
        <w:rPr>
          <w:rFonts w:cs="宋体" w:asciiTheme="minorEastAsia" w:hAnsiTheme="minorEastAsia" w:eastAsiaTheme="minorEastAsia"/>
          <w:bCs/>
          <w:color w:val="000000" w:themeColor="text1"/>
          <w:sz w:val="24"/>
          <w:szCs w:val="24"/>
          <w14:textFill>
            <w14:solidFill>
              <w14:schemeClr w14:val="tx1"/>
            </w14:solidFill>
          </w14:textFill>
        </w:rPr>
        <w:t>）投标费用</w:t>
      </w:r>
      <w:bookmarkEnd w:id="29"/>
    </w:p>
    <w:p w14:paraId="20D7F0F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lang w:val="zh-CN"/>
          <w14:textFill>
            <w14:solidFill>
              <w14:schemeClr w14:val="tx1"/>
            </w14:solidFill>
          </w14:textFill>
        </w:rPr>
      </w:pPr>
      <w:r>
        <w:rPr>
          <w:rFonts w:hint="eastAsia" w:cs="宋体" w:asciiTheme="minorEastAsia" w:hAnsiTheme="minorEastAsia" w:eastAsiaTheme="minorEastAsia"/>
          <w:color w:val="000000" w:themeColor="text1"/>
          <w:sz w:val="24"/>
          <w:szCs w:val="24"/>
          <w:lang w:val="zh-CN"/>
          <w14:textFill>
            <w14:solidFill>
              <w14:schemeClr w14:val="tx1"/>
            </w14:solidFill>
          </w14:textFill>
        </w:rPr>
        <w:t>本项目</w:t>
      </w:r>
      <w:r>
        <w:rPr>
          <w:rFonts w:hint="eastAsia" w:cs="宋体" w:asciiTheme="minorEastAsia" w:hAnsiTheme="minorEastAsia" w:eastAsiaTheme="minorEastAsia"/>
          <w:color w:val="000000" w:themeColor="text1"/>
          <w:sz w:val="24"/>
          <w:szCs w:val="24"/>
          <w:lang w:val="en-US" w:eastAsia="zh-CN"/>
          <w14:textFill>
            <w14:solidFill>
              <w14:schemeClr w14:val="tx1"/>
            </w14:solidFill>
          </w14:textFill>
        </w:rPr>
        <w:t>不收取</w:t>
      </w:r>
      <w:r>
        <w:rPr>
          <w:rFonts w:hint="eastAsia" w:cs="宋体" w:asciiTheme="minorEastAsia" w:hAnsiTheme="minorEastAsia" w:eastAsiaTheme="minorEastAsia"/>
          <w:color w:val="000000" w:themeColor="text1"/>
          <w:sz w:val="24"/>
          <w:szCs w:val="24"/>
          <w:lang w:val="zh-CN"/>
          <w14:textFill>
            <w14:solidFill>
              <w14:schemeClr w14:val="tx1"/>
            </w14:solidFill>
          </w14:textFill>
        </w:rPr>
        <w:t>招标代理服务费。</w:t>
      </w:r>
    </w:p>
    <w:p w14:paraId="1744358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hint="eastAsia" w:cs="宋体" w:asciiTheme="minorEastAsia" w:hAnsiTheme="minorEastAsia" w:eastAsiaTheme="minorEastAsia"/>
          <w:bCs/>
          <w:color w:val="000000" w:themeColor="text1"/>
          <w:sz w:val="24"/>
          <w:szCs w:val="24"/>
          <w14:textFill>
            <w14:solidFill>
              <w14:schemeClr w14:val="tx1"/>
            </w14:solidFill>
          </w14:textFill>
        </w:rPr>
        <w:t>★</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五</w:t>
      </w:r>
      <w:r>
        <w:rPr>
          <w:rFonts w:cs="宋体" w:asciiTheme="minorEastAsia" w:hAnsiTheme="minorEastAsia" w:eastAsiaTheme="minorEastAsia"/>
          <w:bCs/>
          <w:color w:val="000000" w:themeColor="text1"/>
          <w:sz w:val="24"/>
          <w:szCs w:val="24"/>
          <w14:textFill>
            <w14:solidFill>
              <w14:schemeClr w14:val="tx1"/>
            </w14:solidFill>
          </w14:textFill>
        </w:rPr>
        <w:t>）特别说明：</w:t>
      </w:r>
    </w:p>
    <w:p w14:paraId="2EC586C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所投标的服务必须符合国家有关法律、行政法规规定的其他条件，</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投标所使用的资格、信誉、荣誉与企业认证必须为本企业所拥有。</w:t>
      </w:r>
    </w:p>
    <w:p w14:paraId="6AD0763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在投标活动中提供任何虚假材料或从事其他违法活动的，其投标无效，并报政府监管部门查处；中标后发现的，中标人须依照《中华人民共和国消费者权益保护法》第49条之规定双倍赔偿</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，且民事赔偿并不免除违法</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的行政与刑事责任。</w:t>
      </w:r>
    </w:p>
    <w:p w14:paraId="5A548B8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应仔细阅读</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文件的所有内容，按照</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文件的要求提交投标文件。投标文件应对</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文件的要求作出实质性响应，并对所提供的全部资料的真实性承担法律责任。</w:t>
      </w:r>
    </w:p>
    <w:p w14:paraId="787988A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4、为</w:t>
      </w:r>
      <w:r>
        <w:rPr>
          <w:rFonts w:hint="eastAsia" w:cs="宋体" w:asciiTheme="minorEastAsia" w:hAnsiTheme="minorEastAsia" w:eastAsiaTheme="minorEastAsia"/>
          <w:color w:val="000000" w:themeColor="text1"/>
          <w:sz w:val="24"/>
          <w:szCs w:val="24"/>
          <w14:textFill>
            <w14:solidFill>
              <w14:schemeClr w14:val="tx1"/>
            </w14:solidFill>
          </w14:textFill>
        </w:rPr>
        <w:t>本次</w:t>
      </w:r>
      <w:r>
        <w:rPr>
          <w:rFonts w:cs="宋体" w:asciiTheme="minorEastAsia" w:hAnsiTheme="minorEastAsia" w:eastAsiaTheme="minorEastAsia"/>
          <w:color w:val="000000" w:themeColor="text1"/>
          <w:sz w:val="24"/>
          <w:szCs w:val="24"/>
          <w14:textFill>
            <w14:solidFill>
              <w14:schemeClr w14:val="tx1"/>
            </w14:solidFill>
          </w14:textFill>
        </w:rPr>
        <w:t>项目提供整体设计、规范编制或者项目管理、监理、检测等服务的</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，不得再参加</w:t>
      </w:r>
      <w:r>
        <w:rPr>
          <w:rFonts w:hint="eastAsia" w:cs="宋体" w:asciiTheme="minorEastAsia" w:hAnsiTheme="minorEastAsia" w:eastAsiaTheme="minorEastAsia"/>
          <w:color w:val="000000" w:themeColor="text1"/>
          <w:sz w:val="24"/>
          <w:szCs w:val="24"/>
          <w14:textFill>
            <w14:solidFill>
              <w14:schemeClr w14:val="tx1"/>
            </w14:solidFill>
          </w14:textFill>
        </w:rPr>
        <w:t>本次</w:t>
      </w:r>
      <w:r>
        <w:rPr>
          <w:rFonts w:cs="宋体" w:asciiTheme="minorEastAsia" w:hAnsiTheme="minorEastAsia" w:eastAsiaTheme="minorEastAsia"/>
          <w:color w:val="000000" w:themeColor="text1"/>
          <w:sz w:val="24"/>
          <w:szCs w:val="24"/>
          <w14:textFill>
            <w14:solidFill>
              <w14:schemeClr w14:val="tx1"/>
            </w14:solidFill>
          </w14:textFill>
        </w:rPr>
        <w:t>项目的其他</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活动。</w:t>
      </w:r>
    </w:p>
    <w:p w14:paraId="697BEA2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w:t>
      </w:r>
    </w:p>
    <w:p w14:paraId="51D377B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（一）</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文件的构成</w:t>
      </w:r>
    </w:p>
    <w:p w14:paraId="38A4B09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招标公告</w:t>
      </w:r>
    </w:p>
    <w:p w14:paraId="2117C6D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 xml:space="preserve">需求                  </w:t>
      </w:r>
    </w:p>
    <w:p w14:paraId="2834A14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须知</w:t>
      </w:r>
    </w:p>
    <w:p w14:paraId="061B822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4、评标办法及标准</w:t>
      </w:r>
    </w:p>
    <w:p w14:paraId="685CBA7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5</w:t>
      </w:r>
      <w:r>
        <w:rPr>
          <w:rFonts w:cs="宋体" w:asciiTheme="minorEastAsia" w:hAnsiTheme="minorEastAsia" w:eastAsiaTheme="minorEastAsia"/>
          <w:color w:val="000000" w:themeColor="text1"/>
          <w:sz w:val="24"/>
          <w:szCs w:val="24"/>
          <w14:textFill>
            <w14:solidFill>
              <w14:schemeClr w14:val="tx1"/>
            </w14:solidFill>
          </w14:textFill>
        </w:rPr>
        <w:t>、投标文件格式</w:t>
      </w:r>
    </w:p>
    <w:p w14:paraId="486ACFE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投标人</w:t>
      </w:r>
      <w:r>
        <w:rPr>
          <w:rFonts w:cs="宋体" w:asciiTheme="minorEastAsia" w:hAnsiTheme="minorEastAsia" w:eastAsiaTheme="minorEastAsia"/>
          <w:bCs/>
          <w:color w:val="000000" w:themeColor="text1"/>
          <w:sz w:val="24"/>
          <w:szCs w:val="24"/>
          <w14:textFill>
            <w14:solidFill>
              <w14:schemeClr w14:val="tx1"/>
            </w14:solidFill>
          </w14:textFill>
        </w:rPr>
        <w:t>的风险</w:t>
      </w:r>
    </w:p>
    <w:p w14:paraId="44B5EA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没有按照本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文件要求提供全部资料，或者</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没有对本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文件在各方面作出实质性响应是</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的风险，并可能导致其投标被拒绝。</w:t>
      </w:r>
    </w:p>
    <w:p w14:paraId="11FA519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（三）</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 xml:space="preserve">文件的澄清与修改 </w:t>
      </w:r>
    </w:p>
    <w:p w14:paraId="4B19B36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应认真阅读本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文件，发现其中有误或有不合理要求的，</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必须</w:t>
      </w:r>
      <w:r>
        <w:rPr>
          <w:rFonts w:hint="eastAsia" w:cs="宋体" w:asciiTheme="minorEastAsia" w:hAnsiTheme="minorEastAsia" w:eastAsiaTheme="minorEastAsia"/>
          <w:color w:val="000000" w:themeColor="text1"/>
          <w:sz w:val="24"/>
          <w:szCs w:val="24"/>
          <w14:textFill>
            <w14:solidFill>
              <w14:schemeClr w14:val="tx1"/>
            </w14:solidFill>
          </w14:textFill>
        </w:rPr>
        <w:t>以</w:t>
      </w:r>
      <w:r>
        <w:rPr>
          <w:rFonts w:cs="宋体" w:asciiTheme="minorEastAsia" w:hAnsiTheme="minorEastAsia" w:eastAsiaTheme="minorEastAsia"/>
          <w:color w:val="000000" w:themeColor="text1"/>
          <w:sz w:val="24"/>
          <w:szCs w:val="24"/>
          <w14:textFill>
            <w14:solidFill>
              <w14:schemeClr w14:val="tx1"/>
            </w14:solidFill>
          </w14:textFill>
        </w:rPr>
        <w:t>书面形式要求</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（或代理机构）澄清。</w:t>
      </w:r>
    </w:p>
    <w:p w14:paraId="340529B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（或代理机构）对已发出的</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包文件进行必要澄清、答复、修改或补充的，请</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自行查看，</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因漏看带来的后果由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自行承担。</w:t>
      </w:r>
    </w:p>
    <w:p w14:paraId="451D8E5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文件澄清、答复、修改、补充的内容为本文件的组成部分。当</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文件与</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发包文件的答复、澄清、修改、补充通知就同一内容的表述不一致时，以最后发出的文件为准。</w:t>
      </w:r>
    </w:p>
    <w:p w14:paraId="19EAA96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文件的澄清、答复、修改或补充都应该通过</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（或代理机构）以法定形式发布。</w:t>
      </w:r>
    </w:p>
    <w:p w14:paraId="5A71895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30" w:name="_Toc177870545"/>
      <w:r>
        <w:rPr>
          <w:rFonts w:cs="宋体" w:asciiTheme="minorEastAsia" w:hAnsiTheme="minorEastAsia" w:eastAsiaTheme="minorEastAsia"/>
          <w:bCs/>
          <w:color w:val="000000" w:themeColor="text1"/>
          <w:sz w:val="24"/>
          <w:szCs w:val="24"/>
          <w14:textFill>
            <w14:solidFill>
              <w14:schemeClr w14:val="tx1"/>
            </w14:solidFill>
          </w14:textFill>
        </w:rPr>
        <w:t>三、</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w:t>
      </w:r>
      <w:bookmarkEnd w:id="30"/>
      <w:r>
        <w:rPr>
          <w:rFonts w:hint="eastAsia" w:cs="宋体" w:asciiTheme="minorEastAsia" w:hAnsiTheme="minorEastAsia" w:eastAsiaTheme="minorEastAsia"/>
          <w:bCs/>
          <w:color w:val="000000" w:themeColor="text1"/>
          <w:sz w:val="24"/>
          <w:szCs w:val="24"/>
          <w14:textFill>
            <w14:solidFill>
              <w14:schemeClr w14:val="tx1"/>
            </w14:solidFill>
          </w14:textFill>
        </w:rPr>
        <w:t>的编制</w:t>
      </w:r>
    </w:p>
    <w:p w14:paraId="50ADCB6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31" w:name="_Toc177825124"/>
      <w:bookmarkEnd w:id="31"/>
      <w:bookmarkStart w:id="32" w:name="_Toc177870546"/>
      <w:bookmarkEnd w:id="32"/>
      <w:bookmarkStart w:id="33" w:name="_Toc177824876"/>
      <w:bookmarkEnd w:id="33"/>
      <w:bookmarkStart w:id="34" w:name="_Toc177824943"/>
      <w:r>
        <w:rPr>
          <w:rFonts w:cs="宋体" w:asciiTheme="minorEastAsia" w:hAnsiTheme="minorEastAsia" w:eastAsiaTheme="minorEastAsia"/>
          <w:bCs/>
          <w:color w:val="000000" w:themeColor="text1"/>
          <w:sz w:val="24"/>
          <w:szCs w:val="24"/>
          <w14:textFill>
            <w14:solidFill>
              <w14:schemeClr w14:val="tx1"/>
            </w14:solidFill>
          </w14:textFill>
        </w:rPr>
        <w:t>（一）</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文件的组成</w:t>
      </w:r>
      <w:bookmarkEnd w:id="34"/>
    </w:p>
    <w:p w14:paraId="36612C9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投标</w:t>
      </w:r>
      <w:r>
        <w:rPr>
          <w:rFonts w:cs="宋体" w:asciiTheme="minorEastAsia" w:hAnsiTheme="minorEastAsia" w:eastAsiaTheme="minorEastAsia"/>
          <w:sz w:val="24"/>
          <w:szCs w:val="24"/>
        </w:rPr>
        <w:t>文件由</w:t>
      </w:r>
      <w:r>
        <w:rPr>
          <w:rFonts w:hint="eastAsia" w:cs="宋体" w:asciiTheme="minorEastAsia" w:hAnsiTheme="minorEastAsia" w:eastAsiaTheme="minorEastAsia"/>
          <w:sz w:val="24"/>
          <w:szCs w:val="24"/>
        </w:rPr>
        <w:t>下列文件</w:t>
      </w:r>
      <w:r>
        <w:rPr>
          <w:rFonts w:cs="宋体" w:asciiTheme="minorEastAsia" w:hAnsiTheme="minorEastAsia" w:eastAsiaTheme="minorEastAsia"/>
          <w:sz w:val="24"/>
          <w:szCs w:val="24"/>
        </w:rPr>
        <w:t>组成（复印件需加盖单位公章，否则视同未提供）。</w:t>
      </w:r>
    </w:p>
    <w:p w14:paraId="48F8BEE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1.投标函（格式见附件）；</w:t>
      </w:r>
    </w:p>
    <w:p w14:paraId="09C15FA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2.营业执照（复印件加盖公章）；</w:t>
      </w:r>
    </w:p>
    <w:p w14:paraId="5A7FE73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3.法定代表人身份证明书，授权委托书（法定代表人参加除外）（格式见附件）；</w:t>
      </w:r>
    </w:p>
    <w:p w14:paraId="77D6A08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4.投标报价表；</w:t>
      </w:r>
    </w:p>
    <w:p w14:paraId="7FD9D3B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5.投标人认为需要补充的其他材料。</w:t>
      </w:r>
    </w:p>
    <w:p w14:paraId="629C81A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注：以上共1-3项，不得缺少，且相关资质均在有效期内，否则投标文件为无效。资料未按规定提供、复印件未盖单位公章或无效的，评标委员会有权对投标文件作出不利于投标人的评判。所有复印件均需加盖公章，注明“原件备查”的均需提供原件并单独密封，与投标文件一并递交。</w:t>
      </w:r>
    </w:p>
    <w:p w14:paraId="2927B47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bookmarkStart w:id="35" w:name="_Toc177824944"/>
      <w:bookmarkEnd w:id="35"/>
      <w:bookmarkStart w:id="36" w:name="_Toc177870547"/>
      <w:bookmarkEnd w:id="36"/>
      <w:bookmarkStart w:id="37" w:name="_Toc177825125"/>
      <w:bookmarkEnd w:id="37"/>
      <w:bookmarkStart w:id="38" w:name="_Toc177824877"/>
      <w:r>
        <w:rPr>
          <w:rFonts w:cs="宋体" w:asciiTheme="minorEastAsia" w:hAnsiTheme="minorEastAsia" w:eastAsiaTheme="minorEastAsia"/>
          <w:bCs/>
          <w:color w:val="000000" w:themeColor="text1"/>
          <w:sz w:val="24"/>
          <w:szCs w:val="24"/>
          <w14:textFill>
            <w14:solidFill>
              <w14:schemeClr w14:val="tx1"/>
            </w14:solidFill>
          </w14:textFill>
        </w:rPr>
        <w:t>（二）</w:t>
      </w:r>
      <w:r>
        <w:rPr>
          <w:rFonts w:hint="eastAsia" w:cs="宋体" w:asciiTheme="minorEastAsia" w:hAnsiTheme="minorEastAsia" w:eastAsiaTheme="minorEastAsia"/>
          <w:bCs/>
          <w:color w:val="000000" w:themeColor="text1"/>
          <w:sz w:val="24"/>
          <w:szCs w:val="24"/>
          <w14:textFill>
            <w14:solidFill>
              <w14:schemeClr w14:val="tx1"/>
            </w14:solidFill>
          </w14:textFill>
        </w:rPr>
        <w:t>招标</w:t>
      </w:r>
      <w:r>
        <w:rPr>
          <w:rFonts w:cs="宋体" w:asciiTheme="minorEastAsia" w:hAnsiTheme="minorEastAsia" w:eastAsiaTheme="minorEastAsia"/>
          <w:bCs/>
          <w:color w:val="000000" w:themeColor="text1"/>
          <w:sz w:val="24"/>
          <w:szCs w:val="24"/>
          <w14:textFill>
            <w14:solidFill>
              <w14:schemeClr w14:val="tx1"/>
            </w14:solidFill>
          </w14:textFill>
        </w:rPr>
        <w:t>文件的语言及计量</w:t>
      </w:r>
      <w:bookmarkEnd w:id="38"/>
    </w:p>
    <w:p w14:paraId="73434BA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文件以及</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与</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代理就有关投标事宜的所有来往函电，均应以中文汉语书写。除签名、盖章、专用名称等特殊情形外，以中文汉语以外的文字表述的</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文件视同未提供。</w:t>
      </w:r>
    </w:p>
    <w:p w14:paraId="77B9A99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2、计量单位，</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文件已有明确规定的，使用</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文件规定的计量单位；</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文件没有规定的，应采用中华人民共和国法定计量单位，否则视同未响应。</w:t>
      </w:r>
      <w:bookmarkStart w:id="39" w:name="_Toc177870548"/>
      <w:bookmarkEnd w:id="39"/>
      <w:bookmarkStart w:id="40" w:name="_Toc177825126"/>
      <w:bookmarkEnd w:id="40"/>
      <w:bookmarkStart w:id="41" w:name="_Toc177824945"/>
      <w:bookmarkEnd w:id="41"/>
      <w:bookmarkStart w:id="42" w:name="_Toc177824878"/>
      <w:bookmarkEnd w:id="42"/>
    </w:p>
    <w:p w14:paraId="28AB1B8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bCs/>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（三）投标报价</w:t>
      </w:r>
    </w:p>
    <w:p w14:paraId="474C13F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1、投标报价应按本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文件中相关附表格式填写。</w:t>
      </w:r>
    </w:p>
    <w:p w14:paraId="4CA793B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投标报价包含服务要求中的各项目服务及本项目相关的一切费用，招标人不再支付其他任何费用。</w:t>
      </w:r>
    </w:p>
    <w:p w14:paraId="53DBE12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四</w:t>
      </w:r>
      <w:r>
        <w:rPr>
          <w:rFonts w:cs="宋体" w:asciiTheme="minorEastAsia" w:hAnsiTheme="minorEastAsia" w:eastAsiaTheme="minorEastAsia"/>
          <w:bCs/>
          <w:color w:val="000000" w:themeColor="text1"/>
          <w:sz w:val="24"/>
          <w:szCs w:val="24"/>
          <w14:textFill>
            <w14:solidFill>
              <w14:schemeClr w14:val="tx1"/>
            </w14:solidFill>
          </w14:textFill>
        </w:rPr>
        <w:t>）投标保证金</w:t>
      </w:r>
    </w:p>
    <w:p w14:paraId="3558613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3" w:name="_Toc177870551"/>
      <w:bookmarkEnd w:id="43"/>
      <w:bookmarkStart w:id="44" w:name="_Toc177824881"/>
      <w:bookmarkEnd w:id="44"/>
      <w:bookmarkStart w:id="45" w:name="_Toc177825129"/>
      <w:bookmarkEnd w:id="45"/>
      <w:bookmarkStart w:id="46" w:name="_Toc177824948"/>
      <w:bookmarkEnd w:id="46"/>
      <w:r>
        <w:rPr>
          <w:rFonts w:hint="eastAsia" w:cs="宋体" w:asciiTheme="minorEastAsia" w:hAnsiTheme="minorEastAsia" w:eastAsiaTheme="minorEastAsia"/>
          <w:color w:val="000000" w:themeColor="text1"/>
          <w:sz w:val="24"/>
          <w:szCs w:val="24"/>
          <w14:textFill>
            <w14:solidFill>
              <w14:schemeClr w14:val="tx1"/>
            </w14:solidFill>
          </w14:textFill>
        </w:rPr>
        <w:t>无</w:t>
      </w:r>
    </w:p>
    <w:p w14:paraId="1A95631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五</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投标</w:t>
      </w:r>
      <w:r>
        <w:rPr>
          <w:rFonts w:cs="宋体" w:asciiTheme="minorEastAsia" w:hAnsiTheme="minorEastAsia" w:eastAsiaTheme="minorEastAsia"/>
          <w:bCs/>
          <w:color w:val="000000" w:themeColor="text1"/>
          <w:sz w:val="24"/>
          <w:szCs w:val="24"/>
          <w14:textFill>
            <w14:solidFill>
              <w14:schemeClr w14:val="tx1"/>
            </w14:solidFill>
          </w14:textFill>
        </w:rPr>
        <w:t>文件的签署和份数</w:t>
      </w:r>
    </w:p>
    <w:p w14:paraId="7007AF2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7" w:name="_Toc177870554"/>
      <w:r>
        <w:rPr>
          <w:rFonts w:cs="宋体" w:asciiTheme="minorEastAsia" w:hAnsiTheme="minorEastAsia" w:eastAsiaTheme="minorEastAsia"/>
          <w:color w:val="000000" w:themeColor="text1"/>
          <w:sz w:val="24"/>
          <w:szCs w:val="24"/>
          <w14:textFill>
            <w14:solidFill>
              <w14:schemeClr w14:val="tx1"/>
            </w14:solidFill>
          </w14:textFill>
        </w:rPr>
        <w:t>1</w:t>
      </w:r>
      <w:bookmarkEnd w:id="47"/>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文件规定的格式编制、装订投标文件，投标文件内容不完整、编排或装订混乱导致投标文件被误读、漏读或者查找不到相关内容的，是</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的责任。</w:t>
      </w:r>
    </w:p>
    <w:p w14:paraId="71D7CC7A">
      <w:pPr>
        <w:wordWrap w:val="0"/>
        <w:adjustRightInd/>
        <w:snapToGrid/>
        <w:spacing w:before="100" w:beforeAutospacing="1" w:after="100" w:afterAutospacing="1" w:line="360" w:lineRule="auto"/>
        <w:ind w:firstLine="482"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
          <w:bCs/>
          <w:color w:val="000000" w:themeColor="text1"/>
          <w:sz w:val="24"/>
          <w:szCs w:val="24"/>
          <w14:textFill>
            <w14:solidFill>
              <w14:schemeClr w14:val="tx1"/>
            </w14:solidFill>
          </w14:textFill>
        </w:rPr>
        <w:t>2、</w:t>
      </w:r>
      <w:r>
        <w:rPr>
          <w:rFonts w:hint="eastAsia" w:cs="宋体" w:asciiTheme="minorEastAsia" w:hAnsiTheme="minorEastAsia" w:eastAsiaTheme="minorEastAsia"/>
          <w:b/>
          <w:bCs/>
          <w:color w:val="000000" w:themeColor="text1"/>
          <w:sz w:val="24"/>
          <w:szCs w:val="24"/>
          <w14:textFill>
            <w14:solidFill>
              <w14:schemeClr w14:val="tx1"/>
            </w14:solidFill>
          </w14:textFill>
        </w:rPr>
        <w:t>投标人</w:t>
      </w:r>
      <w:r>
        <w:rPr>
          <w:rFonts w:cs="宋体" w:asciiTheme="minorEastAsia" w:hAnsiTheme="minorEastAsia" w:eastAsiaTheme="minorEastAsia"/>
          <w:b/>
          <w:bCs/>
          <w:color w:val="000000" w:themeColor="text1"/>
          <w:sz w:val="24"/>
          <w:szCs w:val="24"/>
          <w14:textFill>
            <w14:solidFill>
              <w14:schemeClr w14:val="tx1"/>
            </w14:solidFill>
          </w14:textFill>
        </w:rPr>
        <w:t>应按</w:t>
      </w:r>
      <w:r>
        <w:rPr>
          <w:rFonts w:hint="eastAsia" w:cs="宋体" w:asciiTheme="minorEastAsia" w:hAnsiTheme="minorEastAsia" w:eastAsiaTheme="minorEastAsia"/>
          <w:b/>
          <w:bCs/>
          <w:color w:val="000000" w:themeColor="text1"/>
          <w:sz w:val="24"/>
          <w:szCs w:val="24"/>
          <w14:textFill>
            <w14:solidFill>
              <w14:schemeClr w14:val="tx1"/>
            </w14:solidFill>
          </w14:textFill>
        </w:rPr>
        <w:t>标段分表编制并单独装订成册，每标段：</w:t>
      </w:r>
      <w:r>
        <w:rPr>
          <w:rFonts w:cs="宋体" w:asciiTheme="minorEastAsia" w:hAnsiTheme="minorEastAsia" w:eastAsiaTheme="minorEastAsia"/>
          <w:b/>
          <w:bCs/>
          <w:color w:val="000000" w:themeColor="text1"/>
          <w:sz w:val="24"/>
          <w:szCs w:val="24"/>
          <w14:textFill>
            <w14:solidFill>
              <w14:schemeClr w14:val="tx1"/>
            </w14:solidFill>
          </w14:textFill>
        </w:rPr>
        <w:t>正本</w:t>
      </w:r>
      <w:r>
        <w:rPr>
          <w:rFonts w:cs="宋体" w:asciiTheme="minorEastAsia" w:hAnsiTheme="minorEastAsia" w:eastAsiaTheme="minorEastAsia"/>
          <w:b/>
          <w:bCs/>
          <w:color w:val="000000" w:themeColor="text1"/>
          <w:sz w:val="24"/>
          <w:szCs w:val="24"/>
          <w:u w:val="single"/>
          <w14:textFill>
            <w14:solidFill>
              <w14:schemeClr w14:val="tx1"/>
            </w14:solidFill>
          </w14:textFill>
        </w:rPr>
        <w:t>1</w:t>
      </w:r>
      <w:r>
        <w:rPr>
          <w:rFonts w:cs="宋体" w:asciiTheme="minorEastAsia" w:hAnsiTheme="minorEastAsia" w:eastAsiaTheme="minorEastAsia"/>
          <w:b/>
          <w:bCs/>
          <w:color w:val="000000" w:themeColor="text1"/>
          <w:sz w:val="24"/>
          <w:szCs w:val="24"/>
          <w14:textFill>
            <w14:solidFill>
              <w14:schemeClr w14:val="tx1"/>
            </w14:solidFill>
          </w14:textFill>
        </w:rPr>
        <w:t>份并单独装订成册，投标文件的封面应注明“正本”字样。</w:t>
      </w:r>
    </w:p>
    <w:p w14:paraId="0056D639">
      <w:pPr>
        <w:wordWrap w:val="0"/>
        <w:adjustRightInd/>
        <w:snapToGrid/>
        <w:spacing w:before="100" w:beforeAutospacing="1" w:after="100" w:afterAutospacing="1" w:line="360" w:lineRule="auto"/>
        <w:ind w:firstLine="480" w:firstLineChars="200"/>
        <w:rPr>
          <w:rFonts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3、投标文件的正本需打印或用不褪色的墨水填写。</w:t>
      </w:r>
    </w:p>
    <w:p w14:paraId="7D98EFB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4、投标文件须由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在规定位置盖公章并由法定代表人或法定代表授权人签</w:t>
      </w:r>
      <w:r>
        <w:rPr>
          <w:rFonts w:hint="eastAsia" w:cs="宋体" w:asciiTheme="minorEastAsia" w:hAnsiTheme="minorEastAsia" w:eastAsiaTheme="minorEastAsia"/>
          <w:color w:val="000000" w:themeColor="text1"/>
          <w:sz w:val="24"/>
          <w:szCs w:val="24"/>
          <w14:textFill>
            <w14:solidFill>
              <w14:schemeClr w14:val="tx1"/>
            </w14:solidFill>
          </w14:textFill>
        </w:rPr>
        <w:t>字或盖章</w:t>
      </w:r>
      <w:r>
        <w:rPr>
          <w:rFonts w:cs="宋体" w:asciiTheme="minorEastAsia" w:hAnsiTheme="minorEastAsia" w:eastAsiaTheme="minorEastAsia"/>
          <w:color w:val="000000" w:themeColor="text1"/>
          <w:sz w:val="24"/>
          <w:szCs w:val="24"/>
          <w14:textFill>
            <w14:solidFill>
              <w14:schemeClr w14:val="tx1"/>
            </w14:solidFill>
          </w14:textFill>
        </w:rPr>
        <w:t>，</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应写全称。</w:t>
      </w:r>
    </w:p>
    <w:p w14:paraId="6F30DD1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5、投标文件不得涂改，若有修改错漏处，须加盖单位公章或法定代表人或授权委托人签字或盖章。投标文件因字迹潦草造成无法辨别或表达不清所引起的后果由</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负责。</w:t>
      </w:r>
    </w:p>
    <w:p w14:paraId="409E188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六</w:t>
      </w:r>
      <w:r>
        <w:rPr>
          <w:rFonts w:cs="宋体" w:asciiTheme="minorEastAsia" w:hAnsiTheme="minorEastAsia" w:eastAsiaTheme="minorEastAsia"/>
          <w:bCs/>
          <w:color w:val="000000" w:themeColor="text1"/>
          <w:sz w:val="24"/>
          <w:szCs w:val="24"/>
          <w14:textFill>
            <w14:solidFill>
              <w14:schemeClr w14:val="tx1"/>
            </w14:solidFill>
          </w14:textFill>
        </w:rPr>
        <w:t>）投标文件的包装、递交、修改和撤回</w:t>
      </w:r>
    </w:p>
    <w:p w14:paraId="0C1F481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8" w:name="_Toc177870552"/>
      <w:r>
        <w:rPr>
          <w:rFonts w:cs="宋体" w:asciiTheme="minorEastAsia" w:hAnsiTheme="minorEastAsia" w:eastAsiaTheme="minorEastAsia"/>
          <w:color w:val="000000" w:themeColor="text1"/>
          <w:sz w:val="24"/>
          <w:szCs w:val="24"/>
          <w14:textFill>
            <w14:solidFill>
              <w14:schemeClr w14:val="tx1"/>
            </w14:solidFill>
          </w14:textFill>
        </w:rPr>
        <w:t>1</w:t>
      </w:r>
      <w:bookmarkEnd w:id="48"/>
      <w:r>
        <w:rPr>
          <w:rFonts w:cs="宋体" w:asciiTheme="minorEastAsia" w:hAnsiTheme="minorEastAsia" w:eastAsiaTheme="minorEastAsia"/>
          <w:color w:val="000000" w:themeColor="text1"/>
          <w:sz w:val="24"/>
          <w:szCs w:val="24"/>
          <w14:textFill>
            <w14:solidFill>
              <w14:schemeClr w14:val="tx1"/>
            </w14:solidFill>
          </w14:textFill>
        </w:rPr>
        <w:t>、投标文件中的正本应统一密封包装在一个密封袋中，并在密封袋上注明“投标文件”、“项目名称”、“</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名称”。</w:t>
      </w:r>
    </w:p>
    <w:p w14:paraId="271E30F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2、密封袋的封口处加盖投标单位</w:t>
      </w:r>
      <w:r>
        <w:rPr>
          <w:rFonts w:hint="eastAsia" w:cs="宋体" w:asciiTheme="minorEastAsia" w:hAnsiTheme="minorEastAsia" w:eastAsiaTheme="minorEastAsia"/>
          <w:color w:val="000000" w:themeColor="text1"/>
          <w:sz w:val="24"/>
          <w:szCs w:val="24"/>
          <w14:textFill>
            <w14:solidFill>
              <w14:schemeClr w14:val="tx1"/>
            </w14:solidFill>
          </w14:textFill>
        </w:rPr>
        <w:t>公</w:t>
      </w:r>
      <w:r>
        <w:rPr>
          <w:rFonts w:cs="宋体" w:asciiTheme="minorEastAsia" w:hAnsiTheme="minorEastAsia" w:eastAsiaTheme="minorEastAsia"/>
          <w:color w:val="000000" w:themeColor="text1"/>
          <w:sz w:val="24"/>
          <w:szCs w:val="24"/>
          <w14:textFill>
            <w14:solidFill>
              <w14:schemeClr w14:val="tx1"/>
            </w14:solidFill>
          </w14:textFill>
        </w:rPr>
        <w:t>章及单位法定代表人或授权委托人印章（或签字）。</w:t>
      </w:r>
    </w:p>
    <w:p w14:paraId="4C484E1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在投标截止时间之前，可以对已提交的投标文件进行修改或撤回，并以书面形式（法定代表人或</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代表签字）通知</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（或代理机构）；投标截止时间后，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不得撤回、修改投标文件。修改后重新递交的投标文件应当按本</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文件的要求密封和签字。</w:t>
      </w:r>
    </w:p>
    <w:p w14:paraId="0CE7A4B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w:t>
      </w:r>
      <w:r>
        <w:rPr>
          <w:rFonts w:cs="宋体" w:asciiTheme="minorEastAsia" w:hAnsiTheme="minorEastAsia" w:eastAsiaTheme="minorEastAsia"/>
          <w:bCs/>
          <w:color w:val="000000" w:themeColor="text1"/>
          <w:sz w:val="24"/>
          <w:szCs w:val="24"/>
          <w14:textFill>
            <w14:solidFill>
              <w14:schemeClr w14:val="tx1"/>
            </w14:solidFill>
          </w14:textFill>
        </w:rPr>
        <w:t>（</w:t>
      </w:r>
      <w:r>
        <w:rPr>
          <w:rFonts w:hint="eastAsia" w:cs="宋体" w:asciiTheme="minorEastAsia" w:hAnsiTheme="minorEastAsia" w:eastAsiaTheme="minorEastAsia"/>
          <w:bCs/>
          <w:color w:val="000000" w:themeColor="text1"/>
          <w:sz w:val="24"/>
          <w:szCs w:val="24"/>
          <w14:textFill>
            <w14:solidFill>
              <w14:schemeClr w14:val="tx1"/>
            </w14:solidFill>
          </w14:textFill>
        </w:rPr>
        <w:t>七</w:t>
      </w:r>
      <w:r>
        <w:rPr>
          <w:rFonts w:cs="宋体" w:asciiTheme="minorEastAsia" w:hAnsiTheme="minorEastAsia" w:eastAsiaTheme="minorEastAsia"/>
          <w:bCs/>
          <w:color w:val="000000" w:themeColor="text1"/>
          <w:sz w:val="24"/>
          <w:szCs w:val="24"/>
          <w14:textFill>
            <w14:solidFill>
              <w14:schemeClr w14:val="tx1"/>
            </w14:solidFill>
          </w14:textFill>
        </w:rPr>
        <w:t>）投标无效的情形</w:t>
      </w:r>
    </w:p>
    <w:p w14:paraId="2DA6BF5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实质上没有响应</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文件要求的投标将被视为无效投标。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不得通过修正或撤消不符合要求的偏离或保留从而使其投标成为实质上响应的投标，但经评标委员会认定属于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疏忽、笔误所造成的差错，可允许其在评标结束之前进行修改或者补正（可以是复印件、传真件等）。修改或者补正投标文件必须以书面形式进行，并应在中标结果公示之前查核原件。限期内不补正或经补正后仍不符合</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文件要求的，应认定其投标无效。</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修改、补正投标文件后，不影响评标委员会对其投标文件所作的评价和评分结果。</w:t>
      </w:r>
    </w:p>
    <w:p w14:paraId="71077C0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1、在符合性审查时，如发现下列情形之一的，投标文件将被视为无效投标：</w:t>
      </w:r>
    </w:p>
    <w:p w14:paraId="472D989E">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（1）未按规定交纳投标保证金的；</w:t>
      </w:r>
    </w:p>
    <w:p w14:paraId="3B44C64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（2）投标文件超过投标截止时间送达的或未按规定地点送达的；</w:t>
      </w:r>
    </w:p>
    <w:p w14:paraId="58778CA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（3）未按规定</w:t>
      </w:r>
      <w:r>
        <w:rPr>
          <w:rFonts w:hint="eastAsia" w:cs="宋体" w:asciiTheme="minorEastAsia" w:hAnsiTheme="minorEastAsia" w:eastAsiaTheme="minorEastAsia"/>
          <w:color w:val="000000" w:themeColor="text1"/>
          <w:sz w:val="24"/>
          <w:szCs w:val="24"/>
          <w14:textFill>
            <w14:solidFill>
              <w14:schemeClr w14:val="tx1"/>
            </w14:solidFill>
          </w14:textFill>
        </w:rPr>
        <w:t>包装</w:t>
      </w:r>
      <w:r>
        <w:rPr>
          <w:rFonts w:cs="宋体" w:asciiTheme="minorEastAsia" w:hAnsiTheme="minorEastAsia" w:eastAsiaTheme="minorEastAsia"/>
          <w:color w:val="000000" w:themeColor="text1"/>
          <w:sz w:val="24"/>
          <w:szCs w:val="24"/>
          <w14:textFill>
            <w14:solidFill>
              <w14:schemeClr w14:val="tx1"/>
            </w14:solidFill>
          </w14:textFill>
        </w:rPr>
        <w:t>密封、签字、盖章、装订的；</w:t>
      </w:r>
    </w:p>
    <w:p w14:paraId="7D5C9E7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4</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投标</w:t>
      </w:r>
      <w:r>
        <w:rPr>
          <w:rFonts w:cs="宋体" w:asciiTheme="minorEastAsia" w:hAnsiTheme="minorEastAsia" w:eastAsiaTheme="minorEastAsia"/>
          <w:sz w:val="24"/>
          <w:szCs w:val="24"/>
        </w:rPr>
        <w:t>文件不全或无效导致评标委员会无法评判的，或者不符合</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文件标明的资格要求的；</w:t>
      </w:r>
    </w:p>
    <w:p w14:paraId="653912D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5</w:t>
      </w:r>
      <w:r>
        <w:rPr>
          <w:rFonts w:cs="宋体" w:asciiTheme="minorEastAsia" w:hAnsiTheme="minorEastAsia" w:eastAsiaTheme="minorEastAsia"/>
          <w:sz w:val="24"/>
          <w:szCs w:val="24"/>
        </w:rPr>
        <w:t>）投标文件无法定代表人或委托代理人签字,委托代理人无法定代表人授权委托书或者委托书填写项目不齐全或者委托书无效的；</w:t>
      </w:r>
    </w:p>
    <w:p w14:paraId="59950F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6</w:t>
      </w:r>
      <w:r>
        <w:rPr>
          <w:rFonts w:cs="宋体" w:asciiTheme="minorEastAsia" w:hAnsiTheme="minorEastAsia" w:eastAsiaTheme="minorEastAsia"/>
          <w:sz w:val="24"/>
          <w:szCs w:val="24"/>
        </w:rPr>
        <w:t>）法定代表人或授权委托人未能出具有效居民身份证或与法定代表人、授权委托人身份不符的；</w:t>
      </w:r>
    </w:p>
    <w:p w14:paraId="467A1D6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7</w:t>
      </w:r>
      <w:r>
        <w:rPr>
          <w:rFonts w:cs="宋体" w:asciiTheme="minorEastAsia" w:hAnsiTheme="minorEastAsia" w:eastAsiaTheme="minorEastAsia"/>
          <w:sz w:val="24"/>
          <w:szCs w:val="24"/>
        </w:rPr>
        <w:t>）投标文件中不满足</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技术参数要求的或投标文件内容虚假的；</w:t>
      </w:r>
    </w:p>
    <w:p w14:paraId="55C7A780">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8</w:t>
      </w:r>
      <w:r>
        <w:rPr>
          <w:rFonts w:cs="宋体" w:asciiTheme="minorEastAsia" w:hAnsiTheme="minorEastAsia" w:eastAsiaTheme="minorEastAsia"/>
          <w:sz w:val="24"/>
          <w:szCs w:val="24"/>
        </w:rPr>
        <w:t>）投标文件的实质性内容未使用中文表述、意思表述不明确、前后矛盾或者使用计量单位不符合</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文件要求的（经评标委员会认定允许其当场更正的笔误除外）；</w:t>
      </w:r>
    </w:p>
    <w:p w14:paraId="6771CF9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9</w:t>
      </w:r>
      <w:r>
        <w:rPr>
          <w:rFonts w:cs="宋体" w:asciiTheme="minorEastAsia" w:hAnsiTheme="minorEastAsia" w:eastAsiaTheme="minorEastAsia"/>
          <w:sz w:val="24"/>
          <w:szCs w:val="24"/>
        </w:rPr>
        <w:t>）投标文件的关键内容字迹模糊、无法辨认的,或者投标文件中经修正的内容字迹模糊难以辨认或者修改处未按规定签名盖章的；</w:t>
      </w:r>
    </w:p>
    <w:p w14:paraId="1435918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0</w:t>
      </w:r>
      <w:r>
        <w:rPr>
          <w:rFonts w:cs="宋体" w:asciiTheme="minorEastAsia" w:hAnsiTheme="minorEastAsia" w:eastAsiaTheme="minorEastAsia"/>
          <w:sz w:val="24"/>
          <w:szCs w:val="24"/>
        </w:rPr>
        <w:t>）投标有效期、工期、质保期不能满足</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文件要求的；</w:t>
      </w:r>
    </w:p>
    <w:p w14:paraId="661C87F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）未实质性响应</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文件要求或者投标文件有</w:t>
      </w:r>
      <w:r>
        <w:rPr>
          <w:rFonts w:hint="eastAsia" w:cs="宋体" w:asciiTheme="minorEastAsia" w:hAnsiTheme="minorEastAsia" w:eastAsiaTheme="minorEastAsia"/>
          <w:sz w:val="24"/>
          <w:szCs w:val="24"/>
        </w:rPr>
        <w:t>招标人</w:t>
      </w:r>
      <w:r>
        <w:rPr>
          <w:rFonts w:cs="宋体" w:asciiTheme="minorEastAsia" w:hAnsiTheme="minorEastAsia" w:eastAsiaTheme="minorEastAsia"/>
          <w:sz w:val="24"/>
          <w:szCs w:val="24"/>
        </w:rPr>
        <w:t>不能接受的附加条件的；</w:t>
      </w:r>
    </w:p>
    <w:p w14:paraId="6F98D0BD">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2</w:t>
      </w:r>
      <w:r>
        <w:rPr>
          <w:rFonts w:cs="宋体" w:asciiTheme="minorEastAsia" w:hAnsiTheme="minorEastAsia" w:eastAsiaTheme="minorEastAsia"/>
          <w:sz w:val="24"/>
          <w:szCs w:val="24"/>
        </w:rPr>
        <w:t>）未采用人民币报价或者未按照</w:t>
      </w:r>
      <w:r>
        <w:rPr>
          <w:rFonts w:hint="eastAsia" w:cs="宋体" w:asciiTheme="minorEastAsia" w:hAnsiTheme="minorEastAsia" w:eastAsiaTheme="minorEastAsia"/>
          <w:sz w:val="24"/>
          <w:szCs w:val="24"/>
        </w:rPr>
        <w:t>招标</w:t>
      </w:r>
      <w:r>
        <w:rPr>
          <w:rFonts w:cs="宋体" w:asciiTheme="minorEastAsia" w:hAnsiTheme="minorEastAsia" w:eastAsiaTheme="minorEastAsia"/>
          <w:sz w:val="24"/>
          <w:szCs w:val="24"/>
        </w:rPr>
        <w:t>文件标明的币种报价的；</w:t>
      </w:r>
    </w:p>
    <w:p w14:paraId="548CE3D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3</w:t>
      </w:r>
      <w:r>
        <w:rPr>
          <w:rFonts w:cs="宋体" w:asciiTheme="minorEastAsia" w:hAnsiTheme="minorEastAsia" w:eastAsiaTheme="minorEastAsia"/>
          <w:sz w:val="24"/>
          <w:szCs w:val="24"/>
        </w:rPr>
        <w:t>）投标函的报价与投标报价一览表的报价不一致的；</w:t>
      </w:r>
    </w:p>
    <w:p w14:paraId="3C0D684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4</w:t>
      </w:r>
      <w:r>
        <w:rPr>
          <w:rFonts w:cs="宋体" w:asciiTheme="minorEastAsia" w:hAnsiTheme="minorEastAsia" w:eastAsiaTheme="minorEastAsia"/>
          <w:sz w:val="24"/>
          <w:szCs w:val="24"/>
        </w:rPr>
        <w:t>）投标报价具有选择性，唱标价格与投标文件承诺的优惠、折扣后价格不一致的；</w:t>
      </w:r>
    </w:p>
    <w:p w14:paraId="696635F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sz w:val="24"/>
          <w:szCs w:val="24"/>
        </w:rPr>
      </w:pPr>
      <w:r>
        <w:rPr>
          <w:rFonts w:cs="宋体" w:asciiTheme="minorEastAsia" w:hAnsiTheme="minorEastAsia" w:eastAsiaTheme="minorEastAsia"/>
          <w:sz w:val="24"/>
          <w:szCs w:val="24"/>
        </w:rPr>
        <w:t>（1</w:t>
      </w:r>
      <w:r>
        <w:rPr>
          <w:rFonts w:hint="eastAsia" w:cs="宋体" w:asciiTheme="minorEastAsia" w:hAnsiTheme="minorEastAsia" w:eastAsiaTheme="minorEastAsia"/>
          <w:sz w:val="24"/>
          <w:szCs w:val="24"/>
        </w:rPr>
        <w:t>5</w:t>
      </w:r>
      <w:r>
        <w:rPr>
          <w:rFonts w:cs="宋体" w:asciiTheme="minorEastAsia" w:hAnsiTheme="minorEastAsia" w:eastAsiaTheme="minorEastAsia"/>
          <w:sz w:val="24"/>
          <w:szCs w:val="24"/>
        </w:rPr>
        <w:t>）投标报价高于</w:t>
      </w:r>
      <w:r>
        <w:rPr>
          <w:rFonts w:hint="eastAsia" w:cs="宋体" w:asciiTheme="minorEastAsia" w:hAnsiTheme="minorEastAsia" w:eastAsiaTheme="minorEastAsia"/>
          <w:sz w:val="24"/>
          <w:szCs w:val="24"/>
        </w:rPr>
        <w:t>最高限价单价、总价</w:t>
      </w:r>
      <w:r>
        <w:rPr>
          <w:rFonts w:cs="宋体" w:asciiTheme="minorEastAsia" w:hAnsiTheme="minorEastAsia" w:eastAsiaTheme="minorEastAsia"/>
          <w:sz w:val="24"/>
          <w:szCs w:val="24"/>
        </w:rPr>
        <w:t>的</w:t>
      </w:r>
      <w:r>
        <w:rPr>
          <w:rFonts w:hint="eastAsia" w:cs="宋体" w:asciiTheme="minorEastAsia" w:hAnsiTheme="minorEastAsia" w:eastAsiaTheme="minorEastAsia"/>
          <w:sz w:val="24"/>
          <w:szCs w:val="24"/>
        </w:rPr>
        <w:t>；改变清单的。</w:t>
      </w:r>
    </w:p>
    <w:p w14:paraId="1131648E">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、符合</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文件明确规定的其他无效投标条款的。</w:t>
      </w:r>
    </w:p>
    <w:p w14:paraId="2EEB5FE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四、开标</w:t>
      </w:r>
    </w:p>
    <w:p w14:paraId="16CBAD6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（或代理机构）按规定的时间和地点进行</w:t>
      </w:r>
      <w:r>
        <w:rPr>
          <w:rFonts w:hint="eastAsia" w:cs="宋体" w:asciiTheme="minorEastAsia" w:hAnsiTheme="minorEastAsia" w:eastAsiaTheme="minorEastAsia"/>
          <w:color w:val="000000" w:themeColor="text1"/>
          <w:sz w:val="24"/>
          <w:szCs w:val="24"/>
          <w14:textFill>
            <w14:solidFill>
              <w14:schemeClr w14:val="tx1"/>
            </w14:solidFill>
          </w14:textFill>
        </w:rPr>
        <w:t>公开</w:t>
      </w:r>
      <w:r>
        <w:rPr>
          <w:rFonts w:cs="宋体" w:asciiTheme="minorEastAsia" w:hAnsiTheme="minorEastAsia" w:eastAsiaTheme="minorEastAsia"/>
          <w:color w:val="000000" w:themeColor="text1"/>
          <w:sz w:val="24"/>
          <w:szCs w:val="24"/>
          <w14:textFill>
            <w14:solidFill>
              <w14:schemeClr w14:val="tx1"/>
            </w14:solidFill>
          </w14:textFill>
        </w:rPr>
        <w:t>开标，</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的法定代表人或其授权代表必须参加。参加开标会的人员，须随身携带有效的居民身份证。开标时，需在现场当众展示投标代表人的身份证和投标函等主要文件。</w:t>
      </w:r>
    </w:p>
    <w:p w14:paraId="1EC781D6">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五、评标</w:t>
      </w:r>
    </w:p>
    <w:p w14:paraId="66CCC48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（一）评标委员会的组建</w:t>
      </w:r>
    </w:p>
    <w:p w14:paraId="589C94C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将依法组成</w:t>
      </w:r>
      <w:r>
        <w:rPr>
          <w:rFonts w:hint="eastAsia" w:cs="宋体" w:asciiTheme="minorEastAsia" w:hAnsiTheme="minorEastAsia" w:eastAsiaTheme="minorEastAsia"/>
          <w:color w:val="000000" w:themeColor="text1"/>
          <w:sz w:val="24"/>
          <w:szCs w:val="24"/>
          <w14:textFill>
            <w14:solidFill>
              <w14:schemeClr w14:val="tx1"/>
            </w14:solidFill>
          </w14:textFill>
        </w:rPr>
        <w:t>评审</w:t>
      </w:r>
      <w:r>
        <w:rPr>
          <w:rFonts w:cs="宋体" w:asciiTheme="minorEastAsia" w:hAnsiTheme="minorEastAsia" w:eastAsiaTheme="minorEastAsia"/>
          <w:color w:val="000000" w:themeColor="text1"/>
          <w:sz w:val="24"/>
          <w:szCs w:val="24"/>
          <w14:textFill>
            <w14:solidFill>
              <w14:schemeClr w14:val="tx1"/>
            </w14:solidFill>
          </w14:textFill>
        </w:rPr>
        <w:t>小组，负责对投标文件进行审查、质询、评审和比较等。</w:t>
      </w:r>
    </w:p>
    <w:p w14:paraId="0A04B4C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（二）评标的方式</w:t>
      </w:r>
    </w:p>
    <w:p w14:paraId="7197A38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本项目采用不公开方式评标，评标的依据为</w:t>
      </w:r>
      <w:r>
        <w:rPr>
          <w:rFonts w:hint="eastAsia" w:cs="宋体" w:asciiTheme="minorEastAsia" w:hAnsiTheme="minorEastAsia" w:eastAsiaTheme="minorEastAsia"/>
          <w:color w:val="000000" w:themeColor="text1"/>
          <w:sz w:val="24"/>
          <w:szCs w:val="24"/>
          <w14:textFill>
            <w14:solidFill>
              <w14:schemeClr w14:val="tx1"/>
            </w14:solidFill>
          </w14:textFill>
        </w:rPr>
        <w:t>招标</w:t>
      </w:r>
      <w:r>
        <w:rPr>
          <w:rFonts w:cs="宋体" w:asciiTheme="minorEastAsia" w:hAnsiTheme="minorEastAsia" w:eastAsiaTheme="minorEastAsia"/>
          <w:color w:val="000000" w:themeColor="text1"/>
          <w:sz w:val="24"/>
          <w:szCs w:val="24"/>
          <w14:textFill>
            <w14:solidFill>
              <w14:schemeClr w14:val="tx1"/>
            </w14:solidFill>
          </w14:textFill>
        </w:rPr>
        <w:t>文件和投标文件。</w:t>
      </w:r>
    </w:p>
    <w:p w14:paraId="616A956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（三） 评标程序</w:t>
      </w:r>
    </w:p>
    <w:p w14:paraId="50F2F613">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1.初步评审：</w:t>
      </w:r>
    </w:p>
    <w:p w14:paraId="13D7065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（1）评标委员会根据招标文件规定的评标标准和方法，对投标文件进行全面审核，主要审查投标文件的完整性、符合性以及投标报价的合理性是否满足招标文件中的有关规定；</w:t>
      </w:r>
    </w:p>
    <w:p w14:paraId="3B1A8CAC">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（2）列出投标文件中的重大偏差和细微偏差。</w:t>
      </w:r>
    </w:p>
    <w:p w14:paraId="0493794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重大偏差是指投标文件未能实质上响应本招标文件的要求，被本招标文件定为无效投标文件的情况。无效投标文件不参加详细评审。</w:t>
      </w:r>
    </w:p>
    <w:p w14:paraId="289F732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细微偏差是指投标文件在实质上响应招标文件的要求，但在个别地方存在漏项或者提供了不完整的技术信息等情况，并且补正这些遗漏或不完整不会对其他投标人造成不公平的结果。细微偏差不影响投标文件的有效性。</w:t>
      </w:r>
    </w:p>
    <w:p w14:paraId="08107B8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2.详细评审：</w:t>
      </w:r>
    </w:p>
    <w:p w14:paraId="7B5FA8E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（1）经初步评审合格的投标文件，评标委员会将根据招标文件确定的评标标准和方法，对其技术部分和商务部分作进一步评审、比较。</w:t>
      </w:r>
    </w:p>
    <w:p w14:paraId="1FDFB5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（2）</w:t>
      </w:r>
      <w:r>
        <w:rPr>
          <w:rFonts w:cs="宋体" w:asciiTheme="minorEastAsia" w:hAnsiTheme="minorEastAsia" w:eastAsiaTheme="minorEastAsia"/>
          <w:color w:val="000000" w:themeColor="text1"/>
          <w:sz w:val="24"/>
          <w:szCs w:val="24"/>
          <w14:textFill>
            <w14:solidFill>
              <w14:schemeClr w14:val="tx1"/>
            </w14:solidFill>
          </w14:textFill>
        </w:rPr>
        <w:t>评审小组按评标原则推荐中标候选人，同时完成评标报告。</w:t>
      </w:r>
    </w:p>
    <w:p w14:paraId="643C4AD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（四）澄清问题的形式</w:t>
      </w:r>
    </w:p>
    <w:p w14:paraId="780F95C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对投标文件中含义不明确、同类问题表述不一致或者有明显文字和计算错误的内容，评审小组可要求</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作出必要的澄清、说明或者纠正。</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的澄清、说明或者补正应当采用书面形式，由其</w:t>
      </w:r>
      <w:r>
        <w:rPr>
          <w:rFonts w:hint="eastAsia" w:cs="宋体" w:asciiTheme="minorEastAsia" w:hAnsiTheme="minorEastAsia" w:eastAsiaTheme="minorEastAsia"/>
          <w:color w:val="000000" w:themeColor="text1"/>
          <w:sz w:val="24"/>
          <w:szCs w:val="24"/>
          <w14:textFill>
            <w14:solidFill>
              <w14:schemeClr w14:val="tx1"/>
            </w14:solidFill>
          </w14:textFill>
        </w:rPr>
        <w:t>法定</w:t>
      </w:r>
      <w:r>
        <w:rPr>
          <w:rFonts w:cs="宋体" w:asciiTheme="minorEastAsia" w:hAnsiTheme="minorEastAsia" w:eastAsiaTheme="minorEastAsia"/>
          <w:color w:val="000000" w:themeColor="text1"/>
          <w:sz w:val="24"/>
          <w:szCs w:val="24"/>
          <w14:textFill>
            <w14:solidFill>
              <w14:schemeClr w14:val="tx1"/>
            </w14:solidFill>
          </w14:textFill>
        </w:rPr>
        <w:t>代表</w:t>
      </w:r>
      <w:r>
        <w:rPr>
          <w:rFonts w:hint="eastAsia" w:cs="宋体" w:asciiTheme="minorEastAsia" w:hAnsiTheme="minorEastAsia" w:eastAsiaTheme="minorEastAsia"/>
          <w:color w:val="000000" w:themeColor="text1"/>
          <w:sz w:val="24"/>
          <w:szCs w:val="24"/>
          <w14:textFill>
            <w14:solidFill>
              <w14:schemeClr w14:val="tx1"/>
            </w14:solidFill>
          </w14:textFill>
        </w:rPr>
        <w:t>人</w:t>
      </w:r>
      <w:r>
        <w:rPr>
          <w:rFonts w:cs="宋体" w:asciiTheme="minorEastAsia" w:hAnsiTheme="minorEastAsia" w:eastAsiaTheme="minorEastAsia"/>
          <w:color w:val="000000" w:themeColor="text1"/>
          <w:sz w:val="24"/>
          <w:szCs w:val="24"/>
          <w14:textFill>
            <w14:solidFill>
              <w14:schemeClr w14:val="tx1"/>
            </w14:solidFill>
          </w14:textFill>
        </w:rPr>
        <w:t>或授权代表签字或盖章确认，并不得超出投标文件的范围或者改变投标文件的实质性内容。评审小组不得接受</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主动提出的澄清和解释。</w:t>
      </w:r>
    </w:p>
    <w:p w14:paraId="08F11F2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（五） 错误修正</w:t>
      </w:r>
    </w:p>
    <w:p w14:paraId="2544CF6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投标文件如果出现计算或表达上的错误，修正错误的原则如下：</w:t>
      </w:r>
    </w:p>
    <w:p w14:paraId="5BD5205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1、投标文件的大写金额和小写金额不一致的，以大写金额为准；</w:t>
      </w:r>
    </w:p>
    <w:p w14:paraId="1A45C055">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2、总价金额与按单价汇总金额不一致的，以单价金额计算结果为准；</w:t>
      </w:r>
    </w:p>
    <w:p w14:paraId="00F04EDB">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3、对不同文字文本投标文件的解释发生异议的，以中文文本为准；</w:t>
      </w:r>
    </w:p>
    <w:p w14:paraId="1E0DD019">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4、按上述修正错误的原则及方法调整或修正投标文件的投标报价，</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同意后，调整后的投标报价对</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起约束作用。如果</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不接受修正后的报价，则其投标将被拒绝。</w:t>
      </w:r>
    </w:p>
    <w:p w14:paraId="12F50CD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（六）评标原则和评标办法</w:t>
      </w:r>
    </w:p>
    <w:p w14:paraId="5DF9D367">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评标原则。评标委员会必须遵循“公平、公正、客观”原则进行评标，不带任何倾向性和启发性；不得向外界透露任何与评标有关的内容；任何单位和个人不得干扰、影响评标的正常进行；评标委员会及有关工作人员不得私下与</w:t>
      </w:r>
      <w:r>
        <w:rPr>
          <w:rFonts w:hint="eastAsia" w:cs="宋体" w:asciiTheme="minorEastAsia" w:hAnsiTheme="minorEastAsia" w:eastAsiaTheme="minorEastAsia"/>
          <w:color w:val="000000" w:themeColor="text1"/>
          <w:sz w:val="24"/>
          <w:szCs w:val="24"/>
          <w14:textFill>
            <w14:solidFill>
              <w14:schemeClr w14:val="tx1"/>
            </w14:solidFill>
          </w14:textFill>
        </w:rPr>
        <w:t>投标人</w:t>
      </w:r>
      <w:r>
        <w:rPr>
          <w:rFonts w:cs="宋体" w:asciiTheme="minorEastAsia" w:hAnsiTheme="minorEastAsia" w:eastAsiaTheme="minorEastAsia"/>
          <w:color w:val="000000" w:themeColor="text1"/>
          <w:sz w:val="24"/>
          <w:szCs w:val="24"/>
          <w14:textFill>
            <w14:solidFill>
              <w14:schemeClr w14:val="tx1"/>
            </w14:solidFill>
          </w14:textFill>
        </w:rPr>
        <w:t>接触。</w:t>
      </w:r>
    </w:p>
    <w:p w14:paraId="54300952">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2、评标办法。本项目的具体评标办法详见第四章：评标办法及评分标准。</w:t>
      </w:r>
    </w:p>
    <w:p w14:paraId="51E26A5A">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bookmarkStart w:id="49" w:name="_Toc170792772"/>
      <w:bookmarkEnd w:id="49"/>
      <w:bookmarkStart w:id="50" w:name="_Toc107820051"/>
      <w:r>
        <w:rPr>
          <w:rFonts w:cs="宋体" w:asciiTheme="minorEastAsia" w:hAnsiTheme="minorEastAsia" w:eastAsiaTheme="minorEastAsia"/>
          <w:bCs/>
          <w:color w:val="000000" w:themeColor="text1"/>
          <w:sz w:val="24"/>
          <w:szCs w:val="24"/>
          <w14:textFill>
            <w14:solidFill>
              <w14:schemeClr w14:val="tx1"/>
            </w14:solidFill>
          </w14:textFill>
        </w:rPr>
        <w:t>六、定标</w:t>
      </w:r>
      <w:bookmarkEnd w:id="50"/>
    </w:p>
    <w:p w14:paraId="7616D72F">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hint="eastAsia" w:cs="宋体" w:asciiTheme="minorEastAsia" w:hAnsiTheme="minorEastAsia" w:eastAsiaTheme="minorEastAsia"/>
          <w:color w:val="000000" w:themeColor="text1"/>
          <w:sz w:val="24"/>
          <w:szCs w:val="24"/>
          <w14:textFill>
            <w14:solidFill>
              <w14:schemeClr w14:val="tx1"/>
            </w14:solidFill>
          </w14:textFill>
        </w:rPr>
        <w:t>评标</w:t>
      </w:r>
      <w:r>
        <w:rPr>
          <w:rFonts w:cs="宋体" w:asciiTheme="minorEastAsia" w:hAnsiTheme="minorEastAsia" w:eastAsiaTheme="minorEastAsia"/>
          <w:color w:val="000000" w:themeColor="text1"/>
          <w:sz w:val="24"/>
          <w:szCs w:val="24"/>
          <w14:textFill>
            <w14:solidFill>
              <w14:schemeClr w14:val="tx1"/>
            </w14:solidFill>
          </w14:textFill>
        </w:rPr>
        <w:t>结果在中标公告结束后，</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以书面形式发出《</w:t>
      </w:r>
      <w:r>
        <w:rPr>
          <w:rFonts w:hint="eastAsia" w:cs="宋体" w:asciiTheme="minorEastAsia" w:hAnsiTheme="minorEastAsia" w:eastAsiaTheme="minorEastAsia"/>
          <w:color w:val="000000" w:themeColor="text1"/>
          <w:sz w:val="24"/>
          <w:szCs w:val="24"/>
          <w14:textFill>
            <w14:solidFill>
              <w14:schemeClr w14:val="tx1"/>
            </w14:solidFill>
          </w14:textFill>
        </w:rPr>
        <w:t>中标</w:t>
      </w:r>
      <w:r>
        <w:rPr>
          <w:rFonts w:cs="宋体" w:asciiTheme="minorEastAsia" w:hAnsiTheme="minorEastAsia" w:eastAsiaTheme="minorEastAsia"/>
          <w:color w:val="000000" w:themeColor="text1"/>
          <w:sz w:val="24"/>
          <w:szCs w:val="24"/>
          <w14:textFill>
            <w14:solidFill>
              <w14:schemeClr w14:val="tx1"/>
            </w14:solidFill>
          </w14:textFill>
        </w:rPr>
        <w:t>通知书》。</w:t>
      </w:r>
    </w:p>
    <w:p w14:paraId="654A13C4">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bCs/>
          <w:color w:val="000000" w:themeColor="text1"/>
          <w:sz w:val="24"/>
          <w:szCs w:val="24"/>
          <w14:textFill>
            <w14:solidFill>
              <w14:schemeClr w14:val="tx1"/>
            </w14:solidFill>
          </w14:textFill>
        </w:rPr>
        <w:t>七、</w:t>
      </w:r>
      <w:bookmarkStart w:id="51" w:name="_Toc177870556"/>
      <w:r>
        <w:rPr>
          <w:rFonts w:cs="宋体" w:asciiTheme="minorEastAsia" w:hAnsiTheme="minorEastAsia" w:eastAsiaTheme="minorEastAsia"/>
          <w:bCs/>
          <w:color w:val="000000" w:themeColor="text1"/>
          <w:sz w:val="24"/>
          <w:szCs w:val="24"/>
          <w14:textFill>
            <w14:solidFill>
              <w14:schemeClr w14:val="tx1"/>
            </w14:solidFill>
          </w14:textFill>
        </w:rPr>
        <w:t>合同</w:t>
      </w:r>
      <w:bookmarkEnd w:id="51"/>
      <w:r>
        <w:rPr>
          <w:rFonts w:cs="宋体" w:asciiTheme="minorEastAsia" w:hAnsiTheme="minorEastAsia" w:eastAsiaTheme="minorEastAsia"/>
          <w:bCs/>
          <w:color w:val="000000" w:themeColor="text1"/>
          <w:sz w:val="24"/>
          <w:szCs w:val="24"/>
          <w14:textFill>
            <w14:solidFill>
              <w14:schemeClr w14:val="tx1"/>
            </w14:solidFill>
          </w14:textFill>
        </w:rPr>
        <w:t>授予</w:t>
      </w:r>
    </w:p>
    <w:p w14:paraId="65E54368">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（一）签订合同</w:t>
      </w:r>
    </w:p>
    <w:p w14:paraId="2757DAA1">
      <w:pPr>
        <w:wordWrap w:val="0"/>
        <w:adjustRightInd/>
        <w:snapToGrid/>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14:textFill>
            <w14:solidFill>
              <w14:schemeClr w14:val="tx1"/>
            </w14:solidFill>
          </w14:textFill>
        </w:rPr>
      </w:pPr>
      <w:r>
        <w:rPr>
          <w:rFonts w:cs="宋体" w:asciiTheme="minorEastAsia" w:hAnsiTheme="minorEastAsia" w:eastAsiaTheme="minorEastAsia"/>
          <w:color w:val="000000" w:themeColor="text1"/>
          <w:sz w:val="24"/>
          <w:szCs w:val="24"/>
          <w14:textFill>
            <w14:solidFill>
              <w14:schemeClr w14:val="tx1"/>
            </w14:solidFill>
          </w14:textFill>
        </w:rPr>
        <w:t>1、中标人应自</w:t>
      </w:r>
      <w:r>
        <w:rPr>
          <w:rFonts w:hint="eastAsia" w:cs="宋体" w:asciiTheme="minorEastAsia" w:hAnsiTheme="minorEastAsia" w:eastAsiaTheme="minorEastAsia"/>
          <w:color w:val="000000" w:themeColor="text1"/>
          <w:sz w:val="24"/>
          <w:szCs w:val="24"/>
          <w14:textFill>
            <w14:solidFill>
              <w14:schemeClr w14:val="tx1"/>
            </w14:solidFill>
          </w14:textFill>
        </w:rPr>
        <w:t>中标</w:t>
      </w:r>
      <w:r>
        <w:rPr>
          <w:rFonts w:cs="宋体" w:asciiTheme="minorEastAsia" w:hAnsiTheme="minorEastAsia" w:eastAsiaTheme="minorEastAsia"/>
          <w:color w:val="000000" w:themeColor="text1"/>
          <w:sz w:val="24"/>
          <w:szCs w:val="24"/>
          <w14:textFill>
            <w14:solidFill>
              <w14:schemeClr w14:val="tx1"/>
            </w14:solidFill>
          </w14:textFill>
        </w:rPr>
        <w:t>通知书发出后依法与</w:t>
      </w:r>
      <w:r>
        <w:rPr>
          <w:rFonts w:hint="eastAsia" w:cs="宋体" w:asciiTheme="minorEastAsia" w:hAnsiTheme="minorEastAsia" w:eastAsiaTheme="minorEastAsia"/>
          <w:color w:val="000000" w:themeColor="text1"/>
          <w:sz w:val="24"/>
          <w:szCs w:val="24"/>
          <w14:textFill>
            <w14:solidFill>
              <w14:schemeClr w14:val="tx1"/>
            </w14:solidFill>
          </w14:textFill>
        </w:rPr>
        <w:t>招标人</w:t>
      </w:r>
      <w:r>
        <w:rPr>
          <w:rFonts w:cs="宋体" w:asciiTheme="minorEastAsia" w:hAnsiTheme="minorEastAsia" w:eastAsiaTheme="minorEastAsia"/>
          <w:color w:val="000000" w:themeColor="text1"/>
          <w:sz w:val="24"/>
          <w:szCs w:val="24"/>
          <w14:textFill>
            <w14:solidFill>
              <w14:schemeClr w14:val="tx1"/>
            </w14:solidFill>
          </w14:textFill>
        </w:rPr>
        <w:t>签订合同。</w:t>
      </w:r>
    </w:p>
    <w:p w14:paraId="706B10E7">
      <w:pPr>
        <w:wordWrap w:val="0"/>
        <w:adjustRightInd/>
        <w:snapToGrid/>
        <w:spacing w:before="100" w:beforeAutospacing="1" w:after="100" w:afterAutospacing="1" w:line="360" w:lineRule="auto"/>
        <w:ind w:firstLine="480" w:firstLineChars="200"/>
      </w:pPr>
      <w:r>
        <w:rPr>
          <w:rFonts w:cs="宋体" w:asciiTheme="minorEastAsia" w:hAnsiTheme="minorEastAsia" w:eastAsiaTheme="minorEastAsia"/>
          <w:color w:val="000000" w:themeColor="text1"/>
          <w:sz w:val="24"/>
          <w:szCs w:val="24"/>
          <w14:textFill>
            <w14:solidFill>
              <w14:schemeClr w14:val="tx1"/>
            </w14:solidFill>
          </w14:textFill>
        </w:rPr>
        <w:t>2、中标人拖延、拒签合同的,将取消中标资格。</w:t>
      </w:r>
    </w:p>
    <w:p w14:paraId="56745385">
      <w:pPr>
        <w:ind w:firstLine="643"/>
        <w:rPr>
          <w:rFonts w:hint="eastAsia" w:ascii="ˎ̥" w:hAnsi="ˎ̥" w:eastAsia="宋体" w:cs="宋体"/>
          <w:b/>
          <w:bCs/>
          <w:color w:val="000000" w:themeColor="text1"/>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br w:type="page"/>
      </w:r>
    </w:p>
    <w:p w14:paraId="47B4FAD8">
      <w:pPr>
        <w:wordWrap w:val="0"/>
        <w:adjustRightInd/>
        <w:snapToGrid/>
        <w:spacing w:after="0" w:line="360" w:lineRule="auto"/>
        <w:ind w:firstLine="643" w:firstLineChars="200"/>
        <w:jc w:val="center"/>
        <w:rPr>
          <w:rFonts w:hint="eastAsia" w:ascii="ˎ̥" w:hAnsi="ˎ̥" w:eastAsia="宋体" w:cs="宋体"/>
          <w:color w:val="000000" w:themeColor="text1"/>
          <w:sz w:val="32"/>
          <w:szCs w:val="32"/>
          <w14:textFill>
            <w14:solidFill>
              <w14:schemeClr w14:val="tx1"/>
            </w14:solidFill>
          </w14:textFill>
        </w:rPr>
      </w:pPr>
      <w:r>
        <w:rPr>
          <w:rFonts w:ascii="ˎ̥" w:hAnsi="ˎ̥" w:eastAsia="宋体" w:cs="宋体"/>
          <w:b/>
          <w:bCs/>
          <w:color w:val="000000" w:themeColor="text1"/>
          <w:sz w:val="32"/>
          <w:szCs w:val="32"/>
          <w14:textFill>
            <w14:solidFill>
              <w14:schemeClr w14:val="tx1"/>
            </w14:solidFill>
          </w14:textFill>
        </w:rPr>
        <w:t>第四章  评审办法及评分标准</w:t>
      </w:r>
    </w:p>
    <w:p w14:paraId="05080F08">
      <w:pPr>
        <w:keepNext/>
        <w:keepLines/>
        <w:widowControl w:val="0"/>
        <w:spacing w:before="20" w:after="20"/>
        <w:ind w:firstLine="560"/>
        <w:jc w:val="center"/>
        <w:outlineLvl w:val="2"/>
        <w:rPr>
          <w:rFonts w:ascii="Times New Roman" w:hAnsi="Times New Roman" w:eastAsia="黑体" w:cs="Times New Roman"/>
          <w:sz w:val="28"/>
          <w:szCs w:val="32"/>
        </w:rPr>
      </w:pPr>
      <w:bookmarkStart w:id="52" w:name="_Toc275956133"/>
      <w:r>
        <w:rPr>
          <w:rFonts w:hint="eastAsia" w:ascii="Times New Roman" w:hAnsi="Times New Roman" w:eastAsia="黑体" w:cs="Times New Roman"/>
          <w:sz w:val="28"/>
          <w:szCs w:val="32"/>
        </w:rPr>
        <w:t>评标办法前附表</w:t>
      </w:r>
      <w:bookmarkEnd w:id="52"/>
    </w:p>
    <w:tbl>
      <w:tblPr>
        <w:tblStyle w:val="15"/>
        <w:tblW w:w="906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7"/>
        <w:gridCol w:w="1074"/>
        <w:gridCol w:w="2130"/>
        <w:gridCol w:w="4948"/>
      </w:tblGrid>
      <w:tr w14:paraId="72FF82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82" w:type="dxa"/>
            <w:gridSpan w:val="3"/>
            <w:tcBorders>
              <w:top w:val="single" w:color="auto" w:sz="4" w:space="0"/>
              <w:bottom w:val="single" w:color="auto" w:sz="4" w:space="0"/>
              <w:right w:val="single" w:color="auto" w:sz="4" w:space="0"/>
            </w:tcBorders>
            <w:vAlign w:val="center"/>
          </w:tcPr>
          <w:p w14:paraId="2135623A">
            <w:pPr>
              <w:widowControl w:val="0"/>
              <w:adjustRightInd/>
              <w:snapToGrid/>
              <w:spacing w:after="0" w:line="320" w:lineRule="exact"/>
              <w:ind w:firstLine="422"/>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条款号</w:t>
            </w:r>
          </w:p>
        </w:tc>
        <w:tc>
          <w:tcPr>
            <w:tcW w:w="2130" w:type="dxa"/>
            <w:tcBorders>
              <w:top w:val="single" w:color="auto" w:sz="4" w:space="0"/>
              <w:left w:val="single" w:color="auto" w:sz="4" w:space="0"/>
              <w:bottom w:val="single" w:color="auto" w:sz="4" w:space="0"/>
              <w:right w:val="single" w:color="auto" w:sz="4" w:space="0"/>
            </w:tcBorders>
            <w:vAlign w:val="center"/>
          </w:tcPr>
          <w:p w14:paraId="18060704">
            <w:pPr>
              <w:widowControl w:val="0"/>
              <w:adjustRightInd/>
              <w:snapToGrid/>
              <w:spacing w:after="0" w:line="320" w:lineRule="exact"/>
              <w:ind w:firstLine="422"/>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评审因素</w:t>
            </w:r>
          </w:p>
        </w:tc>
        <w:tc>
          <w:tcPr>
            <w:tcW w:w="4948" w:type="dxa"/>
            <w:tcBorders>
              <w:top w:val="single" w:color="auto" w:sz="4" w:space="0"/>
              <w:left w:val="single" w:color="auto" w:sz="4" w:space="0"/>
              <w:bottom w:val="single" w:color="auto" w:sz="4" w:space="0"/>
            </w:tcBorders>
            <w:vAlign w:val="center"/>
          </w:tcPr>
          <w:p w14:paraId="3A47E3EB">
            <w:pPr>
              <w:widowControl w:val="0"/>
              <w:adjustRightInd/>
              <w:snapToGrid/>
              <w:spacing w:after="0" w:line="320" w:lineRule="exact"/>
              <w:ind w:firstLine="422"/>
              <w:jc w:val="center"/>
              <w:rPr>
                <w:rFonts w:ascii="Times New Roman" w:hAnsi="Times New Roman" w:eastAsia="宋体" w:cs="Times New Roman"/>
                <w:b/>
                <w:kern w:val="2"/>
                <w:sz w:val="21"/>
                <w:szCs w:val="21"/>
              </w:rPr>
            </w:pPr>
            <w:r>
              <w:rPr>
                <w:rFonts w:hint="eastAsia" w:ascii="Times New Roman" w:hAnsi="Times New Roman" w:eastAsia="宋体" w:cs="Times New Roman"/>
                <w:b/>
                <w:kern w:val="2"/>
                <w:sz w:val="21"/>
                <w:szCs w:val="21"/>
              </w:rPr>
              <w:t>评审标准</w:t>
            </w:r>
          </w:p>
        </w:tc>
      </w:tr>
      <w:tr w14:paraId="0332E7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bottom w:val="single" w:color="auto" w:sz="4" w:space="0"/>
              <w:right w:val="single" w:color="auto" w:sz="4" w:space="0"/>
            </w:tcBorders>
            <w:vAlign w:val="center"/>
          </w:tcPr>
          <w:p w14:paraId="4F3BFB3F">
            <w:pPr>
              <w:pStyle w:val="7"/>
              <w:spacing w:line="320" w:lineRule="exact"/>
              <w:rPr>
                <w:rFonts w:hint="eastAsia"/>
              </w:rPr>
            </w:pPr>
            <w:bookmarkStart w:id="53" w:name="_2.1.1"/>
            <w:bookmarkEnd w:id="53"/>
            <w:r>
              <w:t>2.1.1</w:t>
            </w:r>
          </w:p>
        </w:tc>
        <w:tc>
          <w:tcPr>
            <w:tcW w:w="1081" w:type="dxa"/>
            <w:gridSpan w:val="2"/>
            <w:vMerge w:val="restart"/>
            <w:tcBorders>
              <w:top w:val="single" w:color="auto" w:sz="4" w:space="0"/>
              <w:left w:val="nil"/>
              <w:bottom w:val="single" w:color="auto" w:sz="4" w:space="0"/>
              <w:right w:val="single" w:color="auto" w:sz="4" w:space="0"/>
            </w:tcBorders>
            <w:vAlign w:val="center"/>
          </w:tcPr>
          <w:p w14:paraId="4B2283C4">
            <w:pPr>
              <w:pStyle w:val="7"/>
              <w:spacing w:line="320" w:lineRule="exact"/>
              <w:rPr>
                <w:rFonts w:hint="eastAsia"/>
              </w:rPr>
            </w:pPr>
            <w:r>
              <w:rPr>
                <w:rFonts w:hint="eastAsia"/>
              </w:rPr>
              <w:t>形式评审标准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0625D4EB">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投标人名称</w:t>
            </w:r>
          </w:p>
        </w:tc>
        <w:tc>
          <w:tcPr>
            <w:tcW w:w="4948" w:type="dxa"/>
            <w:tcBorders>
              <w:top w:val="single" w:color="auto" w:sz="4" w:space="0"/>
              <w:left w:val="single" w:color="auto" w:sz="4" w:space="0"/>
              <w:bottom w:val="single" w:color="auto" w:sz="4" w:space="0"/>
            </w:tcBorders>
            <w:vAlign w:val="center"/>
          </w:tcPr>
          <w:p w14:paraId="7465DF4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与营业执照、资质证书一致</w:t>
            </w:r>
          </w:p>
        </w:tc>
      </w:tr>
      <w:tr w14:paraId="296B36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52E44125">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9A40369">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nil"/>
              <w:right w:val="single" w:color="auto" w:sz="4" w:space="0"/>
            </w:tcBorders>
            <w:vAlign w:val="center"/>
          </w:tcPr>
          <w:p w14:paraId="44238AE4">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投标文件签字盖章</w:t>
            </w:r>
          </w:p>
        </w:tc>
        <w:tc>
          <w:tcPr>
            <w:tcW w:w="4948" w:type="dxa"/>
            <w:tcBorders>
              <w:top w:val="single" w:color="auto" w:sz="4" w:space="0"/>
              <w:left w:val="single" w:color="auto" w:sz="4" w:space="0"/>
              <w:bottom w:val="nil"/>
            </w:tcBorders>
            <w:vAlign w:val="center"/>
          </w:tcPr>
          <w:p w14:paraId="22942C10">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符合第三章第“三”项第（五）条规定</w:t>
            </w:r>
          </w:p>
        </w:tc>
      </w:tr>
      <w:tr w14:paraId="6462C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1115F044">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1AF238B">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06F33FE0">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投标文件格式</w:t>
            </w:r>
          </w:p>
        </w:tc>
        <w:tc>
          <w:tcPr>
            <w:tcW w:w="4948" w:type="dxa"/>
            <w:tcBorders>
              <w:top w:val="single" w:color="auto" w:sz="4" w:space="0"/>
              <w:left w:val="single" w:color="auto" w:sz="4" w:space="0"/>
              <w:bottom w:val="single" w:color="auto" w:sz="4" w:space="0"/>
            </w:tcBorders>
            <w:vAlign w:val="center"/>
          </w:tcPr>
          <w:p w14:paraId="3CE62694">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宋体" w:hAnsi="宋体" w:eastAsia="宋体" w:cs="宋体"/>
                <w:kern w:val="2"/>
                <w:sz w:val="21"/>
                <w:szCs w:val="21"/>
              </w:rPr>
              <w:t>符合第五章“投标文件格式”的要求</w:t>
            </w:r>
          </w:p>
        </w:tc>
      </w:tr>
      <w:tr w14:paraId="5E8F4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3CEEC0E6">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2E6AFF6A">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9D54066">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报价唯一</w:t>
            </w:r>
          </w:p>
        </w:tc>
        <w:tc>
          <w:tcPr>
            <w:tcW w:w="4948" w:type="dxa"/>
            <w:tcBorders>
              <w:top w:val="single" w:color="auto" w:sz="4" w:space="0"/>
              <w:left w:val="single" w:color="auto" w:sz="4" w:space="0"/>
              <w:bottom w:val="single" w:color="auto" w:sz="4" w:space="0"/>
            </w:tcBorders>
            <w:vAlign w:val="center"/>
          </w:tcPr>
          <w:p w14:paraId="6514806A">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只能有一个有效报价</w:t>
            </w:r>
          </w:p>
        </w:tc>
      </w:tr>
      <w:tr w14:paraId="66137D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3A133C99">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0F0881F7">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46EA60A">
            <w:pPr>
              <w:widowControl w:val="0"/>
              <w:adjustRightInd/>
              <w:snapToGrid/>
              <w:spacing w:after="0" w:line="320" w:lineRule="exact"/>
              <w:ind w:firstLine="420"/>
              <w:jc w:val="both"/>
              <w:rPr>
                <w:rFonts w:hint="eastAsia" w:ascii="宋体" w:hAnsi="宋体" w:eastAsia="宋体" w:cs="宋体"/>
                <w:kern w:val="2"/>
                <w:sz w:val="21"/>
                <w:szCs w:val="21"/>
              </w:rPr>
            </w:pPr>
            <w:r>
              <w:rPr>
                <w:rFonts w:hint="eastAsia" w:ascii="宋体" w:hAnsi="宋体" w:eastAsia="宋体" w:cs="宋体"/>
                <w:kern w:val="2"/>
                <w:sz w:val="21"/>
                <w:szCs w:val="21"/>
              </w:rPr>
              <w:t>投标文件组成</w:t>
            </w:r>
          </w:p>
        </w:tc>
        <w:tc>
          <w:tcPr>
            <w:tcW w:w="4948" w:type="dxa"/>
            <w:tcBorders>
              <w:top w:val="single" w:color="auto" w:sz="4" w:space="0"/>
              <w:left w:val="single" w:color="auto" w:sz="4" w:space="0"/>
              <w:bottom w:val="single" w:color="auto" w:sz="4" w:space="0"/>
            </w:tcBorders>
            <w:vAlign w:val="center"/>
          </w:tcPr>
          <w:p w14:paraId="33E4A826">
            <w:pPr>
              <w:widowControl w:val="0"/>
              <w:adjustRightInd/>
              <w:snapToGrid/>
              <w:spacing w:after="0" w:line="320" w:lineRule="exact"/>
              <w:ind w:firstLine="420"/>
              <w:rPr>
                <w:rFonts w:hint="eastAsia" w:ascii="宋体" w:hAnsi="宋体" w:eastAsia="宋体" w:cs="宋体"/>
                <w:kern w:val="2"/>
                <w:sz w:val="21"/>
                <w:szCs w:val="21"/>
              </w:rPr>
            </w:pPr>
            <w:r>
              <w:rPr>
                <w:rFonts w:hint="eastAsia" w:ascii="Times New Roman" w:hAnsi="Times New Roman" w:eastAsia="宋体" w:cs="Times New Roman"/>
                <w:kern w:val="2"/>
                <w:sz w:val="21"/>
                <w:szCs w:val="21"/>
              </w:rPr>
              <w:t>符合第三章第“三”项第（一）条规定</w:t>
            </w:r>
          </w:p>
        </w:tc>
      </w:tr>
      <w:tr w14:paraId="46D17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bottom w:val="single" w:color="auto" w:sz="4" w:space="0"/>
              <w:right w:val="single" w:color="auto" w:sz="4" w:space="0"/>
            </w:tcBorders>
            <w:vAlign w:val="center"/>
          </w:tcPr>
          <w:p w14:paraId="14C118E6">
            <w:pPr>
              <w:pStyle w:val="7"/>
              <w:spacing w:line="320" w:lineRule="exact"/>
              <w:rPr>
                <w:rFonts w:hint="eastAsia"/>
              </w:rPr>
            </w:pPr>
            <w:bookmarkStart w:id="54" w:name="_2.1.2"/>
            <w:bookmarkEnd w:id="54"/>
            <w:r>
              <w:t>2.1.2</w:t>
            </w:r>
          </w:p>
        </w:tc>
        <w:tc>
          <w:tcPr>
            <w:tcW w:w="1081" w:type="dxa"/>
            <w:gridSpan w:val="2"/>
            <w:vMerge w:val="restart"/>
            <w:tcBorders>
              <w:top w:val="single" w:color="auto" w:sz="4" w:space="0"/>
              <w:left w:val="nil"/>
              <w:bottom w:val="single" w:color="auto" w:sz="4" w:space="0"/>
              <w:right w:val="single" w:color="auto" w:sz="4" w:space="0"/>
            </w:tcBorders>
            <w:vAlign w:val="center"/>
          </w:tcPr>
          <w:p w14:paraId="4EE4DACA">
            <w:pPr>
              <w:pStyle w:val="7"/>
              <w:spacing w:line="320" w:lineRule="exact"/>
              <w:rPr>
                <w:rFonts w:hint="eastAsia"/>
              </w:rPr>
            </w:pPr>
            <w:r>
              <w:rPr>
                <w:rFonts w:hint="eastAsia"/>
              </w:rPr>
              <w:t>资格评审标准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3CAA49CE">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营业执照</w:t>
            </w:r>
          </w:p>
        </w:tc>
        <w:tc>
          <w:tcPr>
            <w:tcW w:w="4948" w:type="dxa"/>
            <w:tcBorders>
              <w:top w:val="single" w:color="auto" w:sz="4" w:space="0"/>
              <w:left w:val="single" w:color="auto" w:sz="4" w:space="0"/>
              <w:bottom w:val="single" w:color="auto" w:sz="4" w:space="0"/>
            </w:tcBorders>
            <w:vAlign w:val="center"/>
          </w:tcPr>
          <w:p w14:paraId="6BDE362E">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具备有效的营业执照</w:t>
            </w:r>
          </w:p>
        </w:tc>
      </w:tr>
      <w:tr w14:paraId="03381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6C6D55C9">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39810372">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256DF6F8">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资质等级</w:t>
            </w:r>
          </w:p>
        </w:tc>
        <w:tc>
          <w:tcPr>
            <w:tcW w:w="4948" w:type="dxa"/>
            <w:tcBorders>
              <w:top w:val="single" w:color="auto" w:sz="4" w:space="0"/>
              <w:left w:val="single" w:color="auto" w:sz="4" w:space="0"/>
              <w:bottom w:val="single" w:color="auto" w:sz="4" w:space="0"/>
            </w:tcBorders>
            <w:vAlign w:val="center"/>
          </w:tcPr>
          <w:p w14:paraId="06A857AC">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5757E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18F93982">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2C1FF17E">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60804145">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项目负责人</w:t>
            </w:r>
          </w:p>
        </w:tc>
        <w:tc>
          <w:tcPr>
            <w:tcW w:w="4948" w:type="dxa"/>
            <w:tcBorders>
              <w:top w:val="single" w:color="auto" w:sz="4" w:space="0"/>
              <w:left w:val="single" w:color="auto" w:sz="4" w:space="0"/>
              <w:bottom w:val="single" w:color="auto" w:sz="4" w:space="0"/>
            </w:tcBorders>
            <w:vAlign w:val="center"/>
          </w:tcPr>
          <w:p w14:paraId="3354CD6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125E6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63999ACB">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16D44FB7">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6A02DD85">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其他要求</w:t>
            </w:r>
          </w:p>
        </w:tc>
        <w:tc>
          <w:tcPr>
            <w:tcW w:w="4948" w:type="dxa"/>
            <w:tcBorders>
              <w:top w:val="single" w:color="auto" w:sz="4" w:space="0"/>
              <w:left w:val="single" w:color="auto" w:sz="4" w:space="0"/>
              <w:bottom w:val="single" w:color="auto" w:sz="4" w:space="0"/>
            </w:tcBorders>
            <w:vAlign w:val="center"/>
          </w:tcPr>
          <w:p w14:paraId="0AF9207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7A6754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top w:val="single" w:color="auto" w:sz="4" w:space="0"/>
              <w:bottom w:val="single" w:color="auto" w:sz="4" w:space="0"/>
              <w:right w:val="single" w:color="auto" w:sz="4" w:space="0"/>
            </w:tcBorders>
            <w:vAlign w:val="center"/>
          </w:tcPr>
          <w:p w14:paraId="4A01EEFA">
            <w:pPr>
              <w:adjustRightInd/>
              <w:snapToGrid/>
              <w:spacing w:after="0" w:line="320" w:lineRule="exact"/>
              <w:ind w:firstLine="422"/>
              <w:rPr>
                <w:rFonts w:ascii="宋体" w:hAnsi="Times New Roman" w:eastAsia="宋体" w:cs="Times New Roman"/>
                <w:b/>
                <w:bCs/>
                <w:kern w:val="2"/>
                <w:sz w:val="21"/>
                <w:szCs w:val="21"/>
              </w:rPr>
            </w:pPr>
          </w:p>
        </w:tc>
        <w:tc>
          <w:tcPr>
            <w:tcW w:w="1081" w:type="dxa"/>
            <w:gridSpan w:val="2"/>
            <w:vMerge w:val="continue"/>
            <w:tcBorders>
              <w:top w:val="single" w:color="auto" w:sz="4" w:space="0"/>
              <w:left w:val="nil"/>
              <w:bottom w:val="single" w:color="auto" w:sz="4" w:space="0"/>
              <w:right w:val="single" w:color="auto" w:sz="4" w:space="0"/>
            </w:tcBorders>
            <w:vAlign w:val="center"/>
          </w:tcPr>
          <w:p w14:paraId="4739BABF">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0CBE07A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ascii="Times New Roman" w:hAnsi="Times New Roman" w:eastAsia="宋体" w:cs="Times New Roman"/>
                <w:kern w:val="2"/>
                <w:sz w:val="21"/>
                <w:szCs w:val="21"/>
              </w:rPr>
              <w:t>……</w:t>
            </w:r>
          </w:p>
        </w:tc>
        <w:tc>
          <w:tcPr>
            <w:tcW w:w="4948" w:type="dxa"/>
            <w:tcBorders>
              <w:top w:val="single" w:color="auto" w:sz="4" w:space="0"/>
              <w:left w:val="single" w:color="auto" w:sz="4" w:space="0"/>
              <w:bottom w:val="single" w:color="auto" w:sz="4" w:space="0"/>
            </w:tcBorders>
            <w:vAlign w:val="center"/>
          </w:tcPr>
          <w:p w14:paraId="713787F2">
            <w:pPr>
              <w:widowControl w:val="0"/>
              <w:adjustRightInd/>
              <w:snapToGrid/>
              <w:spacing w:after="0" w:line="320" w:lineRule="exact"/>
              <w:ind w:firstLine="420"/>
              <w:jc w:val="center"/>
              <w:rPr>
                <w:rFonts w:ascii="Times New Roman" w:hAnsi="Times New Roman" w:eastAsia="宋体" w:cs="Times New Roman"/>
                <w:kern w:val="2"/>
                <w:sz w:val="21"/>
                <w:szCs w:val="21"/>
              </w:rPr>
            </w:pPr>
            <w:r>
              <w:rPr>
                <w:rFonts w:hint="eastAsia" w:ascii="宋体" w:hAnsi="宋体" w:eastAsia="宋体" w:cs="宋体"/>
                <w:kern w:val="2"/>
                <w:sz w:val="21"/>
                <w:szCs w:val="21"/>
              </w:rPr>
              <w:t>……</w:t>
            </w:r>
          </w:p>
        </w:tc>
      </w:tr>
      <w:tr w14:paraId="75D1A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restart"/>
            <w:tcBorders>
              <w:top w:val="single" w:color="auto" w:sz="4" w:space="0"/>
              <w:right w:val="single" w:color="auto" w:sz="4" w:space="0"/>
            </w:tcBorders>
            <w:vAlign w:val="center"/>
          </w:tcPr>
          <w:p w14:paraId="6927BA13">
            <w:pPr>
              <w:pStyle w:val="7"/>
              <w:spacing w:line="320" w:lineRule="exact"/>
              <w:rPr>
                <w:rFonts w:hint="eastAsia"/>
              </w:rPr>
            </w:pPr>
            <w:bookmarkStart w:id="55" w:name="_2.1.3"/>
            <w:bookmarkEnd w:id="55"/>
            <w:r>
              <w:t>2.1.3</w:t>
            </w:r>
          </w:p>
        </w:tc>
        <w:tc>
          <w:tcPr>
            <w:tcW w:w="1081" w:type="dxa"/>
            <w:gridSpan w:val="2"/>
            <w:vMerge w:val="restart"/>
            <w:tcBorders>
              <w:top w:val="single" w:color="auto" w:sz="4" w:space="0"/>
              <w:left w:val="nil"/>
              <w:right w:val="single" w:color="auto" w:sz="4" w:space="0"/>
            </w:tcBorders>
            <w:vAlign w:val="center"/>
          </w:tcPr>
          <w:p w14:paraId="341A4D49">
            <w:pPr>
              <w:pStyle w:val="7"/>
              <w:spacing w:line="320" w:lineRule="exact"/>
              <w:rPr>
                <w:rFonts w:hint="eastAsia"/>
              </w:rPr>
            </w:pPr>
            <w:r>
              <w:rPr>
                <w:rFonts w:hint="eastAsia"/>
              </w:rPr>
              <w:t>响应性</w:t>
            </w:r>
          </w:p>
          <w:p w14:paraId="7013AFF3">
            <w:pPr>
              <w:pStyle w:val="7"/>
              <w:spacing w:line="320" w:lineRule="exact"/>
              <w:rPr>
                <w:rFonts w:hint="eastAsia"/>
              </w:rPr>
            </w:pPr>
            <w:r>
              <w:rPr>
                <w:rFonts w:hint="eastAsia"/>
              </w:rPr>
              <w:t>评审标准</w:t>
            </w:r>
          </w:p>
        </w:tc>
        <w:tc>
          <w:tcPr>
            <w:tcW w:w="2130" w:type="dxa"/>
            <w:tcBorders>
              <w:top w:val="single" w:color="auto" w:sz="4" w:space="0"/>
              <w:left w:val="single" w:color="auto" w:sz="4" w:space="0"/>
              <w:bottom w:val="single" w:color="auto" w:sz="4" w:space="0"/>
              <w:right w:val="single" w:color="auto" w:sz="4" w:space="0"/>
            </w:tcBorders>
            <w:vAlign w:val="center"/>
          </w:tcPr>
          <w:p w14:paraId="3E51F397">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投标内容</w:t>
            </w:r>
          </w:p>
        </w:tc>
        <w:tc>
          <w:tcPr>
            <w:tcW w:w="4948" w:type="dxa"/>
            <w:tcBorders>
              <w:top w:val="single" w:color="auto" w:sz="4" w:space="0"/>
              <w:left w:val="single" w:color="auto" w:sz="4" w:space="0"/>
              <w:bottom w:val="single" w:color="auto" w:sz="4" w:space="0"/>
            </w:tcBorders>
            <w:vAlign w:val="center"/>
          </w:tcPr>
          <w:p w14:paraId="68FABA80">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投标人须知前附表1.6项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7EAED4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071D5622">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0B7E00B1">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7BED2B76">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服务期</w:t>
            </w:r>
          </w:p>
        </w:tc>
        <w:tc>
          <w:tcPr>
            <w:tcW w:w="4948" w:type="dxa"/>
            <w:tcBorders>
              <w:top w:val="single" w:color="auto" w:sz="4" w:space="0"/>
              <w:left w:val="single" w:color="auto" w:sz="4" w:space="0"/>
              <w:bottom w:val="single" w:color="auto" w:sz="4" w:space="0"/>
            </w:tcBorders>
            <w:vAlign w:val="center"/>
          </w:tcPr>
          <w:p w14:paraId="54A951AA">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投标人须知前附表1.9项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4A0CF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140ADDA2">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7FE545B9">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19B0BB0D">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质量要求</w:t>
            </w:r>
          </w:p>
        </w:tc>
        <w:tc>
          <w:tcPr>
            <w:tcW w:w="4948" w:type="dxa"/>
            <w:tcBorders>
              <w:top w:val="single" w:color="auto" w:sz="4" w:space="0"/>
              <w:left w:val="single" w:color="auto" w:sz="4" w:space="0"/>
              <w:bottom w:val="single" w:color="auto" w:sz="4" w:space="0"/>
            </w:tcBorders>
            <w:vAlign w:val="center"/>
          </w:tcPr>
          <w:p w14:paraId="2C04AA7B">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投标人须知前附表1.8项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64033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6DBED1DD">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4C85F72E">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4A688F21">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投标有效期</w:t>
            </w:r>
          </w:p>
        </w:tc>
        <w:tc>
          <w:tcPr>
            <w:tcW w:w="4948" w:type="dxa"/>
            <w:tcBorders>
              <w:top w:val="single" w:color="auto" w:sz="4" w:space="0"/>
              <w:left w:val="single" w:color="auto" w:sz="4" w:space="0"/>
              <w:bottom w:val="single" w:color="auto" w:sz="4" w:space="0"/>
            </w:tcBorders>
            <w:vAlign w:val="center"/>
          </w:tcPr>
          <w:p w14:paraId="2847C2A7">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投标人须知前附表3.1项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7F273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right w:val="single" w:color="auto" w:sz="4" w:space="0"/>
            </w:tcBorders>
            <w:vAlign w:val="center"/>
          </w:tcPr>
          <w:p w14:paraId="6A3EFDC0">
            <w:pPr>
              <w:pStyle w:val="7"/>
              <w:spacing w:line="320" w:lineRule="exact"/>
              <w:rPr>
                <w:rFonts w:hint="eastAsia"/>
                <w:b w:val="0"/>
                <w:bCs w:val="0"/>
              </w:rPr>
            </w:pPr>
          </w:p>
        </w:tc>
        <w:tc>
          <w:tcPr>
            <w:tcW w:w="1081" w:type="dxa"/>
            <w:gridSpan w:val="2"/>
            <w:vMerge w:val="continue"/>
            <w:tcBorders>
              <w:left w:val="nil"/>
              <w:right w:val="single" w:color="auto" w:sz="4" w:space="0"/>
            </w:tcBorders>
            <w:vAlign w:val="center"/>
          </w:tcPr>
          <w:p w14:paraId="0D999016">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57394D98">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投标保证金</w:t>
            </w:r>
          </w:p>
        </w:tc>
        <w:tc>
          <w:tcPr>
            <w:tcW w:w="4948" w:type="dxa"/>
            <w:tcBorders>
              <w:top w:val="single" w:color="auto" w:sz="4" w:space="0"/>
              <w:left w:val="single" w:color="auto" w:sz="4" w:space="0"/>
              <w:bottom w:val="single" w:color="auto" w:sz="4" w:space="0"/>
            </w:tcBorders>
            <w:vAlign w:val="center"/>
          </w:tcPr>
          <w:p w14:paraId="4C62A380">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符合第三章</w:t>
            </w:r>
            <w:r>
              <w:fldChar w:fldCharType="begin"/>
            </w:r>
            <w:r>
              <w:instrText xml:space="preserve"> HYPERLINK "file:///H:\\泰州招标文件范本\\泰州市房屋建筑和市政工程施工2016.4.docx" \l "_投标人资格要求" </w:instrText>
            </w:r>
            <w:r>
              <w:fldChar w:fldCharType="separate"/>
            </w:r>
            <w:r>
              <w:rPr>
                <w:rFonts w:hint="eastAsia" w:ascii="Times New Roman" w:hAnsi="Times New Roman" w:eastAsia="宋体" w:cs="Times New Roman"/>
                <w:kern w:val="2"/>
                <w:sz w:val="21"/>
                <w:szCs w:val="21"/>
                <w:u w:val="single"/>
              </w:rPr>
              <w:t>投标人须知前附表3.2项</w:t>
            </w:r>
            <w:r>
              <w:rPr>
                <w:rFonts w:hint="eastAsia" w:ascii="Times New Roman" w:hAnsi="Times New Roman" w:eastAsia="宋体" w:cs="Times New Roman"/>
                <w:kern w:val="2"/>
                <w:sz w:val="21"/>
                <w:szCs w:val="21"/>
                <w:u w:val="single"/>
              </w:rPr>
              <w:fldChar w:fldCharType="end"/>
            </w:r>
            <w:r>
              <w:rPr>
                <w:rFonts w:hint="eastAsia" w:ascii="Times New Roman" w:hAnsi="Times New Roman" w:eastAsia="宋体" w:cs="Times New Roman"/>
                <w:kern w:val="2"/>
                <w:sz w:val="21"/>
                <w:szCs w:val="21"/>
              </w:rPr>
              <w:t>规定</w:t>
            </w:r>
          </w:p>
        </w:tc>
      </w:tr>
      <w:tr w14:paraId="53EE2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1" w:type="dxa"/>
            <w:vMerge w:val="continue"/>
            <w:tcBorders>
              <w:bottom w:val="single" w:color="auto" w:sz="4" w:space="0"/>
              <w:right w:val="single" w:color="auto" w:sz="4" w:space="0"/>
            </w:tcBorders>
            <w:vAlign w:val="center"/>
          </w:tcPr>
          <w:p w14:paraId="1DD5B3E1">
            <w:pPr>
              <w:pStyle w:val="7"/>
              <w:spacing w:line="320" w:lineRule="exact"/>
              <w:rPr>
                <w:rFonts w:hint="eastAsia"/>
              </w:rPr>
            </w:pPr>
          </w:p>
        </w:tc>
        <w:tc>
          <w:tcPr>
            <w:tcW w:w="1081" w:type="dxa"/>
            <w:gridSpan w:val="2"/>
            <w:vMerge w:val="continue"/>
            <w:tcBorders>
              <w:left w:val="nil"/>
              <w:bottom w:val="single" w:color="auto" w:sz="4" w:space="0"/>
              <w:right w:val="single" w:color="auto" w:sz="4" w:space="0"/>
            </w:tcBorders>
            <w:vAlign w:val="center"/>
          </w:tcPr>
          <w:p w14:paraId="2A626F85">
            <w:pPr>
              <w:adjustRightInd/>
              <w:snapToGrid/>
              <w:spacing w:after="0" w:line="320" w:lineRule="exact"/>
              <w:ind w:firstLine="422"/>
              <w:rPr>
                <w:rFonts w:ascii="宋体" w:hAnsi="Times New Roman" w:eastAsia="宋体" w:cs="Times New Roman"/>
                <w:b/>
                <w:bCs/>
                <w:kern w:val="2"/>
                <w:sz w:val="21"/>
                <w:szCs w:val="21"/>
              </w:rPr>
            </w:pPr>
          </w:p>
        </w:tc>
        <w:tc>
          <w:tcPr>
            <w:tcW w:w="2130" w:type="dxa"/>
            <w:tcBorders>
              <w:top w:val="single" w:color="auto" w:sz="4" w:space="0"/>
              <w:left w:val="single" w:color="auto" w:sz="4" w:space="0"/>
              <w:bottom w:val="single" w:color="auto" w:sz="4" w:space="0"/>
              <w:right w:val="single" w:color="auto" w:sz="4" w:space="0"/>
            </w:tcBorders>
            <w:vAlign w:val="center"/>
          </w:tcPr>
          <w:p w14:paraId="1D5CFE4F">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承诺书</w:t>
            </w:r>
          </w:p>
        </w:tc>
        <w:tc>
          <w:tcPr>
            <w:tcW w:w="4948" w:type="dxa"/>
            <w:tcBorders>
              <w:top w:val="single" w:color="auto" w:sz="4" w:space="0"/>
              <w:left w:val="single" w:color="auto" w:sz="4" w:space="0"/>
              <w:bottom w:val="single" w:color="auto" w:sz="4" w:space="0"/>
            </w:tcBorders>
            <w:vAlign w:val="center"/>
          </w:tcPr>
          <w:p w14:paraId="1394F0FF">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符合招标文件要求</w:t>
            </w:r>
          </w:p>
        </w:tc>
      </w:tr>
      <w:tr w14:paraId="1193F3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72696550">
            <w:pPr>
              <w:widowControl w:val="0"/>
              <w:adjustRightInd/>
              <w:snapToGrid/>
              <w:spacing w:after="0"/>
              <w:ind w:firstLine="422"/>
              <w:jc w:val="center"/>
              <w:rPr>
                <w:rFonts w:ascii="Times New Roman" w:hAnsi="Times New Roman" w:eastAsia="宋体" w:cs="Times New Roman"/>
                <w:kern w:val="2"/>
                <w:sz w:val="21"/>
                <w:szCs w:val="21"/>
              </w:rPr>
            </w:pPr>
            <w:bookmarkStart w:id="56" w:name="_2.2.2"/>
            <w:bookmarkEnd w:id="56"/>
            <w:r>
              <w:rPr>
                <w:rFonts w:hint="eastAsia" w:ascii="Times New Roman" w:hAnsi="Times New Roman" w:eastAsia="宋体" w:cs="Times New Roman"/>
                <w:b/>
                <w:kern w:val="2"/>
                <w:sz w:val="21"/>
                <w:szCs w:val="21"/>
              </w:rPr>
              <w:t>条款号</w:t>
            </w:r>
          </w:p>
        </w:tc>
        <w:tc>
          <w:tcPr>
            <w:tcW w:w="2130" w:type="dxa"/>
            <w:tcBorders>
              <w:top w:val="single" w:color="auto" w:sz="4" w:space="0"/>
              <w:left w:val="single" w:color="auto" w:sz="4" w:space="0"/>
              <w:bottom w:val="single" w:color="auto" w:sz="4" w:space="0"/>
              <w:right w:val="single" w:color="auto" w:sz="4" w:space="0"/>
            </w:tcBorders>
            <w:noWrap/>
            <w:vAlign w:val="center"/>
          </w:tcPr>
          <w:p w14:paraId="5060AD4A">
            <w:pPr>
              <w:widowControl w:val="0"/>
              <w:adjustRightInd/>
              <w:snapToGrid/>
              <w:spacing w:after="0"/>
              <w:ind w:firstLine="422"/>
              <w:jc w:val="center"/>
              <w:rPr>
                <w:rFonts w:ascii="Times New Roman" w:hAnsi="Times New Roman" w:eastAsia="宋体" w:cs="Times New Roman"/>
                <w:kern w:val="2"/>
                <w:sz w:val="21"/>
                <w:szCs w:val="21"/>
              </w:rPr>
            </w:pPr>
            <w:r>
              <w:rPr>
                <w:rFonts w:hint="eastAsia" w:ascii="Times New Roman" w:hAnsi="Times New Roman" w:eastAsia="宋体" w:cs="Times New Roman"/>
                <w:b/>
                <w:kern w:val="2"/>
                <w:sz w:val="21"/>
                <w:szCs w:val="21"/>
              </w:rPr>
              <w:t>评分因素</w:t>
            </w:r>
          </w:p>
        </w:tc>
        <w:tc>
          <w:tcPr>
            <w:tcW w:w="4948" w:type="dxa"/>
            <w:tcBorders>
              <w:top w:val="single" w:color="auto" w:sz="4" w:space="0"/>
              <w:left w:val="single" w:color="auto" w:sz="4" w:space="0"/>
              <w:bottom w:val="single" w:color="auto" w:sz="4" w:space="0"/>
            </w:tcBorders>
            <w:noWrap/>
            <w:vAlign w:val="center"/>
          </w:tcPr>
          <w:p w14:paraId="27E4DA35">
            <w:pPr>
              <w:widowControl w:val="0"/>
              <w:adjustRightInd/>
              <w:snapToGrid/>
              <w:spacing w:after="0"/>
              <w:ind w:firstLine="422"/>
              <w:jc w:val="center"/>
              <w:rPr>
                <w:rFonts w:ascii="Times New Roman" w:hAnsi="Times New Roman" w:eastAsia="宋体" w:cs="Times New Roman"/>
                <w:kern w:val="2"/>
                <w:sz w:val="21"/>
                <w:szCs w:val="21"/>
              </w:rPr>
            </w:pPr>
            <w:r>
              <w:rPr>
                <w:rFonts w:hint="eastAsia" w:ascii="Times New Roman" w:hAnsi="Times New Roman" w:eastAsia="宋体" w:cs="Times New Roman"/>
                <w:b/>
                <w:kern w:val="2"/>
                <w:sz w:val="21"/>
                <w:szCs w:val="21"/>
              </w:rPr>
              <w:t>评分标准</w:t>
            </w:r>
          </w:p>
        </w:tc>
      </w:tr>
      <w:tr w14:paraId="74032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73EE8412">
            <w:pPr>
              <w:widowControl w:val="0"/>
              <w:adjustRightInd/>
              <w:snapToGrid/>
              <w:spacing w:after="0" w:line="320" w:lineRule="exact"/>
              <w:ind w:firstLine="42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2.2</w:t>
            </w:r>
          </w:p>
        </w:tc>
        <w:tc>
          <w:tcPr>
            <w:tcW w:w="2130" w:type="dxa"/>
            <w:tcBorders>
              <w:top w:val="single" w:color="auto" w:sz="4" w:space="0"/>
              <w:left w:val="single" w:color="auto" w:sz="4" w:space="0"/>
              <w:bottom w:val="single" w:color="auto" w:sz="4" w:space="0"/>
              <w:right w:val="single" w:color="auto" w:sz="4" w:space="0"/>
            </w:tcBorders>
            <w:noWrap/>
            <w:vAlign w:val="center"/>
          </w:tcPr>
          <w:p w14:paraId="204DA0D3">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分值构成</w:t>
            </w:r>
          </w:p>
          <w:p w14:paraId="5D1F82E9">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(总分100分)</w:t>
            </w:r>
          </w:p>
        </w:tc>
        <w:tc>
          <w:tcPr>
            <w:tcW w:w="4948" w:type="dxa"/>
            <w:tcBorders>
              <w:top w:val="single" w:color="auto" w:sz="4" w:space="0"/>
              <w:left w:val="single" w:color="auto" w:sz="4" w:space="0"/>
              <w:bottom w:val="single" w:color="auto" w:sz="4" w:space="0"/>
            </w:tcBorders>
            <w:noWrap/>
            <w:vAlign w:val="center"/>
          </w:tcPr>
          <w:p w14:paraId="1CEE10B2">
            <w:pPr>
              <w:widowControl w:val="0"/>
              <w:adjustRightInd/>
              <w:snapToGrid/>
              <w:spacing w:after="0" w:line="320" w:lineRule="exact"/>
              <w:ind w:firstLine="420"/>
              <w:rPr>
                <w:rFonts w:ascii="Times New Roman" w:hAnsi="Times New Roman" w:eastAsia="宋体" w:cs="Times New Roman"/>
                <w:kern w:val="2"/>
                <w:sz w:val="21"/>
                <w:szCs w:val="21"/>
              </w:rPr>
            </w:pPr>
            <w:r>
              <w:rPr>
                <w:rFonts w:ascii="Segoe UI Symbol" w:hAnsi="Segoe UI Symbol" w:eastAsia="宋体" w:cs="Segoe UI Symbol"/>
                <w:kern w:val="2"/>
                <w:sz w:val="21"/>
                <w:szCs w:val="21"/>
              </w:rPr>
              <w:t>☑</w:t>
            </w:r>
            <w:r>
              <w:rPr>
                <w:rFonts w:hint="eastAsia" w:ascii="Times New Roman" w:hAnsi="Times New Roman" w:eastAsia="宋体" w:cs="Times New Roman"/>
                <w:kern w:val="2"/>
                <w:sz w:val="21"/>
                <w:szCs w:val="21"/>
              </w:rPr>
              <w:t xml:space="preserve">投标报价：  </w:t>
            </w:r>
            <w:r>
              <w:rPr>
                <w:rFonts w:hint="eastAsia" w:ascii="Times New Roman" w:hAnsi="Times New Roman" w:eastAsia="宋体" w:cs="Times New Roman"/>
                <w:kern w:val="2"/>
                <w:sz w:val="21"/>
                <w:szCs w:val="21"/>
                <w:u w:val="single"/>
              </w:rPr>
              <w:t xml:space="preserve"> 100 </w:t>
            </w:r>
            <w:r>
              <w:rPr>
                <w:rFonts w:hint="eastAsia" w:ascii="Times New Roman" w:hAnsi="Times New Roman" w:eastAsia="宋体" w:cs="Times New Roman"/>
                <w:kern w:val="2"/>
                <w:sz w:val="21"/>
                <w:szCs w:val="21"/>
              </w:rPr>
              <w:t xml:space="preserve">  分</w:t>
            </w:r>
          </w:p>
        </w:tc>
      </w:tr>
      <w:tr w14:paraId="7A00FB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38ED6BAA">
            <w:pPr>
              <w:widowControl w:val="0"/>
              <w:adjustRightInd/>
              <w:snapToGrid/>
              <w:spacing w:after="0" w:line="320" w:lineRule="exact"/>
              <w:ind w:firstLine="42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2.3</w:t>
            </w:r>
          </w:p>
        </w:tc>
        <w:tc>
          <w:tcPr>
            <w:tcW w:w="2130" w:type="dxa"/>
            <w:tcBorders>
              <w:top w:val="single" w:color="auto" w:sz="4" w:space="0"/>
              <w:left w:val="single" w:color="auto" w:sz="4" w:space="0"/>
              <w:bottom w:val="single" w:color="auto" w:sz="4" w:space="0"/>
              <w:right w:val="single" w:color="auto" w:sz="4" w:space="0"/>
            </w:tcBorders>
            <w:noWrap/>
            <w:vAlign w:val="center"/>
          </w:tcPr>
          <w:p w14:paraId="0748354C">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评标基准价计算方法</w:t>
            </w:r>
          </w:p>
        </w:tc>
        <w:tc>
          <w:tcPr>
            <w:tcW w:w="4948" w:type="dxa"/>
            <w:tcBorders>
              <w:top w:val="single" w:color="auto" w:sz="4" w:space="0"/>
              <w:left w:val="single" w:color="auto" w:sz="4" w:space="0"/>
              <w:bottom w:val="single" w:color="auto" w:sz="4" w:space="0"/>
            </w:tcBorders>
            <w:noWrap/>
            <w:vAlign w:val="center"/>
          </w:tcPr>
          <w:p w14:paraId="78316498">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以有效投标文件的投标报价的最低值为评标基准价</w:t>
            </w:r>
          </w:p>
          <w:p w14:paraId="19ED201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说明：</w:t>
            </w:r>
          </w:p>
          <w:p w14:paraId="38F407F7">
            <w:pPr>
              <w:widowControl w:val="0"/>
              <w:adjustRightInd/>
              <w:snapToGrid/>
              <w:spacing w:after="0" w:line="320" w:lineRule="exact"/>
              <w:ind w:firstLine="42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rPr>
              <w:t>1.投标报价指经澄清、补正和修正算术计算错误的报价</w:t>
            </w:r>
            <w:r>
              <w:rPr>
                <w:rFonts w:hint="eastAsia" w:ascii="Times New Roman" w:hAnsi="Times New Roman" w:eastAsia="宋体" w:cs="Times New Roman"/>
                <w:kern w:val="2"/>
                <w:sz w:val="21"/>
                <w:szCs w:val="21"/>
                <w:lang w:eastAsia="zh-CN"/>
              </w:rPr>
              <w:t>：</w:t>
            </w:r>
          </w:p>
          <w:p w14:paraId="04E255C4">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2.有效投标文件是指未被评标委员会判定为无效标的投标文件。</w:t>
            </w:r>
          </w:p>
        </w:tc>
      </w:tr>
      <w:tr w14:paraId="20001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2" w:type="dxa"/>
            <w:gridSpan w:val="3"/>
            <w:tcBorders>
              <w:top w:val="single" w:color="auto" w:sz="4" w:space="0"/>
              <w:bottom w:val="single" w:color="auto" w:sz="4" w:space="0"/>
              <w:right w:val="single" w:color="auto" w:sz="4" w:space="0"/>
            </w:tcBorders>
            <w:noWrap/>
            <w:vAlign w:val="center"/>
          </w:tcPr>
          <w:p w14:paraId="12B09EF4">
            <w:pPr>
              <w:widowControl w:val="0"/>
              <w:adjustRightInd/>
              <w:snapToGrid/>
              <w:spacing w:after="0" w:line="320" w:lineRule="exact"/>
              <w:ind w:firstLine="42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2.4</w:t>
            </w:r>
          </w:p>
        </w:tc>
        <w:tc>
          <w:tcPr>
            <w:tcW w:w="2130" w:type="dxa"/>
            <w:tcBorders>
              <w:top w:val="single" w:color="auto" w:sz="4" w:space="0"/>
              <w:left w:val="single" w:color="auto" w:sz="4" w:space="0"/>
              <w:bottom w:val="single" w:color="auto" w:sz="4" w:space="0"/>
              <w:right w:val="single" w:color="auto" w:sz="4" w:space="0"/>
            </w:tcBorders>
            <w:noWrap/>
            <w:vAlign w:val="center"/>
          </w:tcPr>
          <w:p w14:paraId="1CCEB3B6">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投标报价的偏差率</w:t>
            </w:r>
          </w:p>
          <w:p w14:paraId="40D10204">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计算公式</w:t>
            </w:r>
          </w:p>
        </w:tc>
        <w:tc>
          <w:tcPr>
            <w:tcW w:w="4948" w:type="dxa"/>
            <w:tcBorders>
              <w:top w:val="single" w:color="auto" w:sz="4" w:space="0"/>
              <w:left w:val="single" w:color="auto" w:sz="4" w:space="0"/>
              <w:bottom w:val="single" w:color="auto" w:sz="4" w:space="0"/>
            </w:tcBorders>
            <w:noWrap/>
            <w:vAlign w:val="center"/>
          </w:tcPr>
          <w:p w14:paraId="2D47366F">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偏差率=100% ×（投标人报价 - 评标基准价）/评标基准价</w:t>
            </w:r>
          </w:p>
        </w:tc>
      </w:tr>
      <w:tr w14:paraId="606DF7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gridSpan w:val="2"/>
            <w:tcBorders>
              <w:top w:val="single" w:color="auto" w:sz="4" w:space="0"/>
              <w:bottom w:val="single" w:color="auto" w:sz="4" w:space="0"/>
              <w:right w:val="single" w:color="auto" w:sz="4" w:space="0"/>
            </w:tcBorders>
            <w:noWrap/>
            <w:vAlign w:val="center"/>
          </w:tcPr>
          <w:p w14:paraId="3EAAF26C">
            <w:pPr>
              <w:widowControl w:val="0"/>
              <w:adjustRightInd/>
              <w:snapToGrid/>
              <w:spacing w:after="0" w:line="320" w:lineRule="exact"/>
              <w:ind w:firstLine="42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2.5</w:t>
            </w:r>
          </w:p>
        </w:tc>
        <w:tc>
          <w:tcPr>
            <w:tcW w:w="1074" w:type="dxa"/>
            <w:tcBorders>
              <w:top w:val="single" w:color="auto" w:sz="4" w:space="0"/>
              <w:bottom w:val="single" w:color="auto" w:sz="4" w:space="0"/>
              <w:right w:val="single" w:color="auto" w:sz="4" w:space="0"/>
            </w:tcBorders>
            <w:noWrap/>
            <w:vAlign w:val="center"/>
          </w:tcPr>
          <w:p w14:paraId="3F22EECE">
            <w:pPr>
              <w:widowControl w:val="0"/>
              <w:adjustRightInd/>
              <w:snapToGrid/>
              <w:spacing w:after="0" w:line="320" w:lineRule="exact"/>
              <w:ind w:firstLine="420"/>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投标报价评分标准</w:t>
            </w:r>
          </w:p>
        </w:tc>
        <w:tc>
          <w:tcPr>
            <w:tcW w:w="2130" w:type="dxa"/>
            <w:tcBorders>
              <w:top w:val="single" w:color="auto" w:sz="4" w:space="0"/>
              <w:left w:val="single" w:color="auto" w:sz="4" w:space="0"/>
              <w:bottom w:val="single" w:color="auto" w:sz="4" w:space="0"/>
              <w:right w:val="single" w:color="auto" w:sz="4" w:space="0"/>
            </w:tcBorders>
            <w:noWrap/>
            <w:vAlign w:val="center"/>
          </w:tcPr>
          <w:p w14:paraId="3A3018F2">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投标报价</w:t>
            </w:r>
          </w:p>
        </w:tc>
        <w:tc>
          <w:tcPr>
            <w:tcW w:w="4948" w:type="dxa"/>
            <w:tcBorders>
              <w:top w:val="single" w:color="auto" w:sz="4" w:space="0"/>
              <w:left w:val="single" w:color="auto" w:sz="4" w:space="0"/>
              <w:bottom w:val="single" w:color="auto" w:sz="4" w:space="0"/>
            </w:tcBorders>
            <w:noWrap/>
            <w:vAlign w:val="center"/>
          </w:tcPr>
          <w:p w14:paraId="6239DA06">
            <w:pPr>
              <w:widowControl w:val="0"/>
              <w:adjustRightInd/>
              <w:snapToGrid/>
              <w:spacing w:after="0" w:line="320" w:lineRule="exact"/>
              <w:ind w:firstLine="420"/>
              <w:jc w:val="both"/>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 xml:space="preserve">投标报价等于评标基准价得满分，投标报价与评标基准价相比，每高1%扣 </w:t>
            </w:r>
            <w:r>
              <w:rPr>
                <w:rFonts w:hint="eastAsia" w:ascii="Times New Roman" w:hAnsi="Times New Roman" w:eastAsia="宋体" w:cs="Times New Roman"/>
                <w:kern w:val="2"/>
                <w:sz w:val="21"/>
                <w:szCs w:val="21"/>
                <w:u w:val="single"/>
              </w:rPr>
              <w:t xml:space="preserve">0.9 </w:t>
            </w:r>
            <w:r>
              <w:rPr>
                <w:rFonts w:hint="eastAsia" w:ascii="Times New Roman" w:hAnsi="Times New Roman" w:eastAsia="宋体" w:cs="Times New Roman"/>
                <w:kern w:val="2"/>
                <w:sz w:val="21"/>
                <w:szCs w:val="21"/>
              </w:rPr>
              <w:t>分；偏离不足1%的，按照插入法计算得分。</w:t>
            </w:r>
          </w:p>
        </w:tc>
      </w:tr>
    </w:tbl>
    <w:p w14:paraId="75B9722D">
      <w:pPr>
        <w:spacing w:line="360" w:lineRule="auto"/>
        <w:ind w:firstLine="360" w:firstLineChars="200"/>
        <w:rPr>
          <w:rFonts w:hint="eastAsia" w:ascii="ˎ̥" w:hAnsi="ˎ̥" w:eastAsia="宋体" w:cs="宋体"/>
          <w:color w:val="666666"/>
          <w:sz w:val="18"/>
          <w:szCs w:val="18"/>
        </w:rPr>
      </w:pPr>
      <w:bookmarkStart w:id="57" w:name="_2.2.4（2）"/>
      <w:bookmarkEnd w:id="57"/>
      <w:bookmarkStart w:id="58" w:name="_2.2.4"/>
      <w:bookmarkEnd w:id="58"/>
      <w:bookmarkStart w:id="59" w:name="_2.2.4（1）"/>
      <w:bookmarkEnd w:id="59"/>
    </w:p>
    <w:p w14:paraId="665E0BED">
      <w:pPr>
        <w:pStyle w:val="10"/>
        <w:ind w:left="0" w:leftChars="0" w:firstLine="643"/>
        <w:rPr>
          <w:rFonts w:hint="eastAsia" w:ascii="ˎ̥" w:hAnsi="ˎ̥" w:eastAsia="宋体" w:cs="宋体"/>
          <w:b/>
          <w:bCs/>
          <w:sz w:val="32"/>
          <w:szCs w:val="32"/>
        </w:rPr>
      </w:pPr>
    </w:p>
    <w:p w14:paraId="2ED65A38">
      <w:pPr>
        <w:pStyle w:val="10"/>
        <w:ind w:left="0" w:leftChars="0" w:firstLine="643"/>
        <w:rPr>
          <w:rFonts w:hint="eastAsia" w:ascii="ˎ̥" w:hAnsi="ˎ̥" w:eastAsia="宋体" w:cs="宋体"/>
          <w:b/>
          <w:bCs/>
          <w:sz w:val="32"/>
          <w:szCs w:val="32"/>
        </w:rPr>
      </w:pPr>
    </w:p>
    <w:p w14:paraId="704FEAC9">
      <w:pPr>
        <w:spacing w:line="360" w:lineRule="auto"/>
        <w:ind w:firstLine="643" w:firstLineChars="200"/>
        <w:jc w:val="center"/>
        <w:rPr>
          <w:rFonts w:hint="eastAsia" w:ascii="ˎ̥" w:hAnsi="ˎ̥" w:eastAsia="宋体" w:cs="宋体"/>
          <w:b/>
          <w:bCs/>
          <w:sz w:val="32"/>
          <w:szCs w:val="32"/>
        </w:rPr>
      </w:pPr>
      <w:r>
        <w:rPr>
          <w:rFonts w:hint="eastAsia" w:ascii="ˎ̥" w:hAnsi="ˎ̥" w:eastAsia="宋体" w:cs="宋体"/>
          <w:b/>
          <w:bCs/>
          <w:sz w:val="32"/>
          <w:szCs w:val="32"/>
        </w:rPr>
        <w:t xml:space="preserve">第五章  </w:t>
      </w:r>
      <w:r>
        <w:rPr>
          <w:rFonts w:hint="eastAsia" w:ascii="ˎ̥" w:hAnsi="ˎ̥" w:eastAsia="宋体" w:cs="宋体"/>
          <w:b/>
          <w:bCs/>
          <w:sz w:val="32"/>
          <w:szCs w:val="32"/>
          <w:lang w:val="en-US" w:eastAsia="zh-CN"/>
        </w:rPr>
        <w:t>报价</w:t>
      </w:r>
      <w:r>
        <w:rPr>
          <w:rFonts w:hint="eastAsia" w:ascii="ˎ̥" w:hAnsi="ˎ̥" w:eastAsia="宋体" w:cs="宋体"/>
          <w:b/>
          <w:bCs/>
          <w:sz w:val="32"/>
          <w:szCs w:val="32"/>
        </w:rPr>
        <w:t>文件格式</w:t>
      </w:r>
    </w:p>
    <w:p w14:paraId="44EF160F">
      <w:pPr>
        <w:spacing w:line="360" w:lineRule="auto"/>
        <w:ind w:firstLine="360" w:firstLineChars="200"/>
        <w:rPr>
          <w:rFonts w:hint="eastAsia" w:ascii="ˎ̥" w:hAnsi="ˎ̥" w:eastAsia="宋体" w:cs="宋体"/>
          <w:color w:val="666666"/>
          <w:sz w:val="18"/>
          <w:szCs w:val="18"/>
        </w:rPr>
      </w:pPr>
    </w:p>
    <w:p w14:paraId="232E0CCD">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附件：</w:t>
      </w:r>
    </w:p>
    <w:p w14:paraId="38ADD5A9">
      <w:pPr>
        <w:spacing w:line="360" w:lineRule="auto"/>
        <w:ind w:firstLine="1440" w:firstLineChars="200"/>
        <w:jc w:val="center"/>
        <w:rPr>
          <w:rFonts w:hint="eastAsia" w:ascii="仿宋" w:hAnsi="仿宋" w:eastAsia="仿宋"/>
          <w:bCs/>
          <w:sz w:val="72"/>
          <w:szCs w:val="72"/>
        </w:rPr>
      </w:pPr>
      <w:r>
        <w:rPr>
          <w:rFonts w:hint="eastAsia" w:ascii="仿宋" w:hAnsi="仿宋" w:eastAsia="仿宋"/>
          <w:bCs/>
          <w:sz w:val="72"/>
          <w:szCs w:val="72"/>
          <w:lang w:val="en-US" w:eastAsia="zh-CN"/>
        </w:rPr>
        <w:t>报价</w:t>
      </w:r>
      <w:r>
        <w:rPr>
          <w:rFonts w:hint="eastAsia" w:ascii="仿宋" w:hAnsi="仿宋" w:eastAsia="仿宋"/>
          <w:bCs/>
          <w:sz w:val="72"/>
          <w:szCs w:val="72"/>
        </w:rPr>
        <w:t>文件</w:t>
      </w:r>
    </w:p>
    <w:p w14:paraId="7FEA8F47">
      <w:pPr>
        <w:spacing w:line="360" w:lineRule="auto"/>
        <w:ind w:firstLine="1446" w:firstLineChars="200"/>
        <w:rPr>
          <w:rFonts w:hint="eastAsia" w:ascii="仿宋" w:hAnsi="仿宋" w:eastAsia="仿宋"/>
          <w:b/>
          <w:bCs/>
          <w:sz w:val="72"/>
          <w:szCs w:val="72"/>
        </w:rPr>
      </w:pPr>
    </w:p>
    <w:p w14:paraId="6487A3A8">
      <w:pPr>
        <w:spacing w:line="360" w:lineRule="auto"/>
        <w:ind w:firstLine="883" w:firstLineChars="200"/>
        <w:jc w:val="center"/>
        <w:rPr>
          <w:rFonts w:hint="eastAsia" w:ascii="仿宋" w:hAnsi="仿宋" w:eastAsia="仿宋"/>
          <w:b/>
          <w:bCs/>
          <w:sz w:val="44"/>
          <w:szCs w:val="44"/>
        </w:rPr>
      </w:pPr>
    </w:p>
    <w:p w14:paraId="429E5074">
      <w:pPr>
        <w:spacing w:line="360" w:lineRule="auto"/>
        <w:ind w:firstLine="883" w:firstLineChars="200"/>
        <w:jc w:val="center"/>
        <w:rPr>
          <w:rFonts w:hint="eastAsia" w:ascii="仿宋" w:hAnsi="仿宋" w:eastAsia="仿宋"/>
          <w:b/>
          <w:bCs/>
          <w:sz w:val="44"/>
          <w:szCs w:val="44"/>
        </w:rPr>
      </w:pPr>
    </w:p>
    <w:p w14:paraId="4E81459C">
      <w:pPr>
        <w:spacing w:line="360" w:lineRule="auto"/>
        <w:ind w:firstLine="883" w:firstLineChars="200"/>
        <w:jc w:val="center"/>
        <w:rPr>
          <w:rFonts w:hint="eastAsia" w:ascii="仿宋" w:hAnsi="仿宋" w:eastAsia="仿宋"/>
          <w:b/>
          <w:bCs/>
          <w:sz w:val="44"/>
          <w:szCs w:val="44"/>
        </w:rPr>
      </w:pPr>
    </w:p>
    <w:p w14:paraId="505858D9">
      <w:pPr>
        <w:spacing w:line="360" w:lineRule="auto"/>
        <w:ind w:firstLine="883" w:firstLineChars="200"/>
        <w:jc w:val="center"/>
        <w:rPr>
          <w:rFonts w:hint="eastAsia" w:ascii="仿宋" w:hAnsi="仿宋" w:eastAsia="仿宋"/>
          <w:b/>
          <w:bCs/>
          <w:sz w:val="44"/>
          <w:szCs w:val="44"/>
        </w:rPr>
      </w:pPr>
    </w:p>
    <w:p w14:paraId="68555B3D">
      <w:pPr>
        <w:spacing w:line="360" w:lineRule="auto"/>
        <w:ind w:firstLine="643" w:firstLineChars="200"/>
        <w:rPr>
          <w:rFonts w:hint="eastAsia" w:ascii="仿宋" w:hAnsi="仿宋" w:eastAsia="仿宋"/>
          <w:b/>
          <w:bCs/>
          <w:sz w:val="32"/>
          <w:szCs w:val="32"/>
          <w:u w:val="single"/>
        </w:rPr>
      </w:pPr>
      <w:r>
        <w:rPr>
          <w:rFonts w:hint="eastAsia" w:ascii="仿宋" w:hAnsi="仿宋" w:eastAsia="仿宋"/>
          <w:b/>
          <w:bCs/>
          <w:sz w:val="32"/>
          <w:szCs w:val="32"/>
        </w:rPr>
        <w:t>项目名称：</w:t>
      </w:r>
    </w:p>
    <w:p w14:paraId="2D9A2E45">
      <w:pPr>
        <w:spacing w:line="360" w:lineRule="auto"/>
        <w:ind w:firstLine="643" w:firstLineChars="200"/>
        <w:rPr>
          <w:rFonts w:hint="eastAsia" w:ascii="仿宋" w:hAnsi="仿宋" w:eastAsia="仿宋"/>
          <w:b/>
          <w:bCs/>
          <w:sz w:val="32"/>
          <w:szCs w:val="32"/>
          <w:u w:val="single"/>
        </w:rPr>
      </w:pPr>
      <w:r>
        <w:rPr>
          <w:rFonts w:hint="eastAsia" w:ascii="仿宋" w:hAnsi="仿宋" w:eastAsia="仿宋"/>
          <w:b/>
          <w:bCs/>
          <w:sz w:val="32"/>
          <w:szCs w:val="32"/>
        </w:rPr>
        <w:t>投标单位名称：</w:t>
      </w:r>
    </w:p>
    <w:p w14:paraId="0EEDD141">
      <w:pPr>
        <w:spacing w:line="360" w:lineRule="auto"/>
        <w:ind w:firstLine="883"/>
        <w:rPr>
          <w:rFonts w:hint="eastAsia" w:ascii="仿宋" w:hAnsi="仿宋" w:eastAsia="仿宋"/>
          <w:b/>
          <w:bCs/>
          <w:sz w:val="44"/>
          <w:szCs w:val="44"/>
        </w:rPr>
      </w:pPr>
    </w:p>
    <w:p w14:paraId="54816954">
      <w:pPr>
        <w:spacing w:line="360" w:lineRule="auto"/>
        <w:ind w:firstLine="643" w:firstLineChars="200"/>
        <w:jc w:val="center"/>
        <w:rPr>
          <w:rFonts w:hint="eastAsia" w:ascii="仿宋" w:hAnsi="仿宋" w:eastAsia="仿宋"/>
          <w:b/>
          <w:bCs/>
          <w:sz w:val="32"/>
          <w:szCs w:val="32"/>
        </w:rPr>
      </w:pPr>
    </w:p>
    <w:p w14:paraId="03B296A2">
      <w:pPr>
        <w:spacing w:line="360" w:lineRule="auto"/>
        <w:ind w:firstLine="643" w:firstLineChars="200"/>
        <w:jc w:val="center"/>
        <w:rPr>
          <w:rFonts w:hint="eastAsia" w:ascii="仿宋" w:hAnsi="仿宋" w:eastAsia="仿宋"/>
          <w:b/>
          <w:sz w:val="28"/>
          <w:szCs w:val="28"/>
        </w:rPr>
      </w:pPr>
      <w:r>
        <w:rPr>
          <w:rFonts w:hint="eastAsia" w:ascii="仿宋" w:hAnsi="仿宋" w:eastAsia="仿宋"/>
          <w:b/>
          <w:bCs/>
          <w:sz w:val="32"/>
          <w:szCs w:val="32"/>
        </w:rPr>
        <w:t>日期：</w:t>
      </w:r>
      <w:r>
        <w:rPr>
          <w:rFonts w:hint="eastAsia" w:ascii="仿宋" w:hAnsi="仿宋" w:eastAsia="仿宋"/>
          <w:b/>
          <w:bCs/>
          <w:sz w:val="32"/>
          <w:szCs w:val="32"/>
          <w:lang w:eastAsia="zh-CN"/>
        </w:rPr>
        <w:t>2026</w:t>
      </w:r>
      <w:r>
        <w:rPr>
          <w:rFonts w:hint="eastAsia" w:ascii="仿宋" w:hAnsi="仿宋" w:eastAsia="仿宋"/>
          <w:b/>
          <w:bCs/>
          <w:sz w:val="32"/>
          <w:szCs w:val="32"/>
        </w:rPr>
        <w:t>年  月  日</w:t>
      </w:r>
    </w:p>
    <w:p w14:paraId="75497387">
      <w:pPr>
        <w:pStyle w:val="64"/>
        <w:rPr>
          <w:sz w:val="36"/>
          <w:szCs w:val="36"/>
        </w:rPr>
      </w:pPr>
      <w:bookmarkStart w:id="60" w:name="_Toc144974856"/>
      <w:bookmarkStart w:id="61" w:name="_Toc152042576"/>
      <w:bookmarkStart w:id="62" w:name="_Toc275956216"/>
      <w:bookmarkStart w:id="63" w:name="_Toc241484766"/>
      <w:bookmarkStart w:id="64" w:name="_Toc241459814"/>
      <w:bookmarkStart w:id="65" w:name="_Toc179632807"/>
      <w:bookmarkStart w:id="66" w:name="_Toc152045787"/>
      <w:r>
        <w:rPr>
          <w:rFonts w:hint="eastAsia"/>
          <w:sz w:val="36"/>
          <w:szCs w:val="36"/>
        </w:rPr>
        <w:t>目  录</w:t>
      </w:r>
      <w:bookmarkEnd w:id="60"/>
      <w:bookmarkEnd w:id="61"/>
      <w:bookmarkEnd w:id="62"/>
      <w:bookmarkEnd w:id="63"/>
      <w:bookmarkEnd w:id="64"/>
      <w:bookmarkEnd w:id="65"/>
      <w:bookmarkEnd w:id="66"/>
    </w:p>
    <w:p w14:paraId="1DE20877">
      <w:pPr>
        <w:widowControl w:val="0"/>
        <w:adjustRightInd/>
        <w:snapToGrid/>
        <w:spacing w:after="0" w:line="540" w:lineRule="exact"/>
        <w:ind w:firstLine="420"/>
        <w:jc w:val="both"/>
        <w:rPr>
          <w:rFonts w:ascii="Times New Roman" w:hAnsi="Times New Roman" w:eastAsia="宋体" w:cs="Times New Roman"/>
          <w:kern w:val="2"/>
          <w:sz w:val="21"/>
          <w:szCs w:val="24"/>
        </w:rPr>
      </w:pPr>
    </w:p>
    <w:p w14:paraId="036B91FA">
      <w:pPr>
        <w:widowControl w:val="0"/>
        <w:numPr>
          <w:ilvl w:val="0"/>
          <w:numId w:val="1"/>
        </w:numPr>
        <w:adjustRightInd/>
        <w:snapToGrid/>
        <w:spacing w:after="0" w:line="480" w:lineRule="auto"/>
        <w:ind w:firstLine="560"/>
        <w:jc w:val="both"/>
        <w:rPr>
          <w:rFonts w:hint="eastAsia" w:ascii="宋体" w:hAnsi="宋体" w:eastAsia="宋体" w:cs="宋体"/>
          <w:sz w:val="28"/>
          <w:szCs w:val="28"/>
        </w:rPr>
      </w:pPr>
      <w:r>
        <w:rPr>
          <w:rFonts w:hint="eastAsia" w:ascii="宋体" w:hAnsi="宋体" w:eastAsia="宋体" w:cs="宋体"/>
          <w:sz w:val="28"/>
          <w:szCs w:val="28"/>
        </w:rPr>
        <w:t>投标函、报价一览表</w:t>
      </w:r>
    </w:p>
    <w:p w14:paraId="50CBE801">
      <w:pPr>
        <w:widowControl w:val="0"/>
        <w:numPr>
          <w:ilvl w:val="0"/>
          <w:numId w:val="1"/>
        </w:numPr>
        <w:adjustRightInd/>
        <w:snapToGrid/>
        <w:spacing w:after="0" w:line="480" w:lineRule="auto"/>
        <w:ind w:firstLine="560"/>
        <w:jc w:val="both"/>
        <w:rPr>
          <w:rFonts w:hint="eastAsia" w:ascii="宋体" w:hAnsi="宋体" w:eastAsia="宋体" w:cs="宋体"/>
          <w:sz w:val="28"/>
          <w:szCs w:val="28"/>
        </w:rPr>
      </w:pPr>
      <w:r>
        <w:rPr>
          <w:rFonts w:hint="eastAsia" w:ascii="宋体" w:hAnsi="宋体" w:eastAsia="宋体" w:cs="宋体"/>
          <w:sz w:val="28"/>
          <w:szCs w:val="28"/>
        </w:rPr>
        <w:t>营业执照</w:t>
      </w:r>
    </w:p>
    <w:p w14:paraId="39905371">
      <w:pPr>
        <w:widowControl w:val="0"/>
        <w:numPr>
          <w:ilvl w:val="0"/>
          <w:numId w:val="1"/>
        </w:numPr>
        <w:adjustRightInd/>
        <w:snapToGrid/>
        <w:spacing w:after="0" w:line="480" w:lineRule="auto"/>
        <w:ind w:firstLine="560"/>
        <w:jc w:val="both"/>
        <w:rPr>
          <w:rFonts w:hint="eastAsia" w:ascii="宋体" w:hAnsi="宋体" w:eastAsia="宋体" w:cs="宋体"/>
          <w:sz w:val="28"/>
          <w:szCs w:val="28"/>
        </w:rPr>
      </w:pPr>
      <w:r>
        <w:rPr>
          <w:rFonts w:hint="eastAsia" w:ascii="宋体" w:hAnsi="宋体" w:eastAsia="宋体" w:cs="宋体"/>
          <w:sz w:val="28"/>
          <w:szCs w:val="28"/>
        </w:rPr>
        <w:t>法定代表人身份证明、授权委托书</w:t>
      </w:r>
    </w:p>
    <w:p w14:paraId="70DDF129">
      <w:pPr>
        <w:widowControl w:val="0"/>
        <w:adjustRightInd/>
        <w:snapToGrid/>
        <w:spacing w:after="0" w:line="480" w:lineRule="auto"/>
        <w:ind w:firstLine="560"/>
        <w:jc w:val="both"/>
        <w:rPr>
          <w:rFonts w:hint="eastAsia" w:ascii="宋体" w:hAnsi="宋体" w:eastAsia="宋体" w:cs="宋体"/>
          <w:sz w:val="28"/>
          <w:szCs w:val="28"/>
        </w:rPr>
      </w:pPr>
      <w:r>
        <w:rPr>
          <w:rFonts w:hint="eastAsia" w:ascii="宋体" w:hAnsi="宋体" w:eastAsia="宋体" w:cs="宋体"/>
          <w:sz w:val="28"/>
          <w:szCs w:val="28"/>
        </w:rPr>
        <w:t>四、其他材料</w:t>
      </w:r>
    </w:p>
    <w:p w14:paraId="0D79AD4E">
      <w:pPr>
        <w:widowControl w:val="0"/>
        <w:ind w:firstLine="560"/>
        <w:jc w:val="both"/>
        <w:rPr>
          <w:rFonts w:hint="eastAsia" w:ascii="宋体" w:hAnsi="宋体" w:eastAsia="宋体" w:cs="宋体"/>
          <w:sz w:val="28"/>
          <w:szCs w:val="28"/>
        </w:rPr>
      </w:pPr>
    </w:p>
    <w:p w14:paraId="0FFA431C">
      <w:pPr>
        <w:pStyle w:val="64"/>
        <w:numPr>
          <w:ilvl w:val="0"/>
          <w:numId w:val="2"/>
        </w:numPr>
        <w:spacing w:after="120" w:afterLines="50"/>
        <w:rPr>
          <w:rFonts w:hint="eastAsia" w:ascii="黑体" w:hAnsi="黑体" w:cs="Times New Roman"/>
          <w:b/>
          <w:spacing w:val="20"/>
          <w:kern w:val="2"/>
          <w:sz w:val="32"/>
          <w:szCs w:val="32"/>
        </w:rPr>
      </w:pPr>
      <w:r>
        <w:rPr>
          <w:rFonts w:eastAsia="宋体" w:cs="Times New Roman"/>
          <w:sz w:val="21"/>
          <w:szCs w:val="24"/>
        </w:rPr>
        <w:br w:type="page"/>
      </w:r>
      <w:r>
        <w:rPr>
          <w:rFonts w:hint="eastAsia" w:ascii="黑体" w:hAnsi="黑体" w:cs="Times New Roman"/>
          <w:b/>
          <w:spacing w:val="20"/>
          <w:kern w:val="2"/>
          <w:sz w:val="32"/>
          <w:szCs w:val="32"/>
        </w:rPr>
        <w:t>投标函</w:t>
      </w:r>
    </w:p>
    <w:p w14:paraId="0EED3E60">
      <w:pPr>
        <w:pStyle w:val="64"/>
        <w:spacing w:after="120" w:afterLines="50"/>
        <w:jc w:val="both"/>
        <w:rPr>
          <w:rFonts w:hint="eastAsia" w:ascii="宋体" w:hAnsi="宋体" w:eastAsia="宋体"/>
          <w:b/>
          <w:spacing w:val="20"/>
          <w:kern w:val="2"/>
          <w:sz w:val="24"/>
          <w:szCs w:val="24"/>
        </w:rPr>
      </w:pPr>
      <w:r>
        <w:rPr>
          <w:rFonts w:hint="eastAsia" w:ascii="宋体" w:hAnsi="宋体" w:eastAsia="宋体"/>
          <w:b/>
          <w:spacing w:val="20"/>
          <w:kern w:val="2"/>
          <w:sz w:val="24"/>
          <w:szCs w:val="24"/>
        </w:rPr>
        <w:t xml:space="preserve">致 </w:t>
      </w:r>
      <w:r>
        <w:rPr>
          <w:rFonts w:hint="eastAsia" w:ascii="宋体" w:hAnsi="宋体" w:eastAsia="宋体"/>
          <w:b/>
          <w:spacing w:val="20"/>
          <w:kern w:val="2"/>
          <w:sz w:val="24"/>
          <w:szCs w:val="24"/>
          <w:lang w:eastAsia="zh-CN"/>
        </w:rPr>
        <w:t>：</w:t>
      </w:r>
      <w:r>
        <w:rPr>
          <w:rFonts w:hint="eastAsia" w:ascii="宋体" w:hAnsi="宋体" w:eastAsia="宋体"/>
          <w:bCs/>
          <w:spacing w:val="20"/>
          <w:kern w:val="2"/>
          <w:sz w:val="24"/>
          <w:szCs w:val="24"/>
          <w:u w:val="single"/>
        </w:rPr>
        <w:t xml:space="preserve">泰州市润森园艺有限公司 </w:t>
      </w:r>
      <w:r>
        <w:rPr>
          <w:rFonts w:hint="eastAsia" w:ascii="宋体" w:hAnsi="宋体" w:eastAsia="宋体"/>
          <w:b/>
          <w:spacing w:val="20"/>
          <w:kern w:val="2"/>
          <w:sz w:val="24"/>
          <w:szCs w:val="24"/>
        </w:rPr>
        <w:t xml:space="preserve">(招标人) </w:t>
      </w:r>
    </w:p>
    <w:p w14:paraId="3E7E9B01">
      <w:pPr>
        <w:pStyle w:val="64"/>
        <w:spacing w:after="120" w:afterLines="50"/>
        <w:jc w:val="both"/>
        <w:rPr>
          <w:rFonts w:hint="eastAsia" w:ascii="宋体" w:hAnsi="宋体" w:eastAsia="宋体"/>
          <w:bCs/>
          <w:spacing w:val="20"/>
          <w:kern w:val="2"/>
          <w:sz w:val="24"/>
          <w:szCs w:val="24"/>
        </w:rPr>
      </w:pPr>
      <w:r>
        <w:rPr>
          <w:rFonts w:hint="eastAsia" w:ascii="宋体" w:hAnsi="宋体" w:eastAsia="宋体"/>
          <w:bCs/>
          <w:spacing w:val="20"/>
          <w:kern w:val="2"/>
          <w:sz w:val="24"/>
          <w:szCs w:val="24"/>
          <w:u w:val="single"/>
        </w:rPr>
        <w:t xml:space="preserve">（ 投标方全称)      </w:t>
      </w:r>
      <w:r>
        <w:rPr>
          <w:rFonts w:hint="eastAsia" w:ascii="宋体" w:hAnsi="宋体" w:eastAsia="宋体"/>
          <w:bCs/>
          <w:spacing w:val="20"/>
          <w:kern w:val="2"/>
          <w:sz w:val="24"/>
          <w:szCs w:val="24"/>
        </w:rPr>
        <w:t>参加贵方组织的</w:t>
      </w:r>
      <w:r>
        <w:rPr>
          <w:rFonts w:hint="eastAsia" w:ascii="宋体" w:hAnsi="宋体" w:eastAsia="宋体"/>
          <w:bCs/>
          <w:spacing w:val="20"/>
          <w:kern w:val="2"/>
          <w:sz w:val="24"/>
          <w:szCs w:val="24"/>
          <w:u w:val="single"/>
          <w:lang w:eastAsia="zh-CN"/>
        </w:rPr>
        <w:t>润森智能花卉连栋温室大棚项目编制可行性研究报告</w:t>
      </w:r>
      <w:r>
        <w:rPr>
          <w:rFonts w:hint="eastAsia" w:ascii="宋体" w:hAnsi="宋体" w:eastAsia="宋体"/>
          <w:bCs/>
          <w:spacing w:val="20"/>
          <w:kern w:val="2"/>
          <w:sz w:val="24"/>
          <w:szCs w:val="24"/>
        </w:rPr>
        <w:t>招标的有关活动</w:t>
      </w:r>
    </w:p>
    <w:p w14:paraId="1A0D3CB3">
      <w:pPr>
        <w:pStyle w:val="64"/>
        <w:spacing w:after="120" w:afterLines="50"/>
        <w:ind w:left="240" w:leftChars="109" w:firstLine="280" w:firstLineChars="100"/>
        <w:jc w:val="both"/>
        <w:rPr>
          <w:rFonts w:hint="eastAsia" w:ascii="宋体" w:hAnsi="宋体" w:eastAsia="宋体"/>
          <w:bCs/>
          <w:spacing w:val="20"/>
          <w:kern w:val="2"/>
          <w:sz w:val="24"/>
          <w:szCs w:val="24"/>
        </w:rPr>
      </w:pPr>
      <w:r>
        <w:rPr>
          <w:rFonts w:hint="eastAsia" w:ascii="宋体" w:hAnsi="宋体" w:eastAsia="宋体"/>
          <w:bCs/>
          <w:spacing w:val="20"/>
          <w:kern w:val="2"/>
          <w:sz w:val="24"/>
          <w:szCs w:val="24"/>
        </w:rPr>
        <w:t>1、按招标文件规定的各项要求，向招标方提供招标范围所需服务投标报价，报价是我方真实意愿的反映。</w:t>
      </w:r>
    </w:p>
    <w:p w14:paraId="08DE4F82">
      <w:pPr>
        <w:widowControl w:val="0"/>
        <w:adjustRightInd/>
        <w:snapToGrid/>
        <w:spacing w:after="0" w:line="360" w:lineRule="auto"/>
        <w:ind w:firstLine="480" w:firstLineChars="200"/>
        <w:jc w:val="both"/>
        <w:rPr>
          <w:rFonts w:hint="eastAsia" w:ascii="宋体" w:hAnsi="宋体" w:eastAsia="宋体" w:cs="宋体"/>
          <w:kern w:val="2"/>
          <w:sz w:val="24"/>
          <w:szCs w:val="24"/>
        </w:rPr>
      </w:pPr>
      <w:bookmarkStart w:id="67" w:name="_Toc152042580"/>
      <w:bookmarkStart w:id="68" w:name="_Toc144974860"/>
      <w:bookmarkStart w:id="69" w:name="_Toc152045791"/>
      <w:bookmarkStart w:id="70" w:name="_Toc179632811"/>
      <w:r>
        <w:rPr>
          <w:rFonts w:hint="eastAsia" w:ascii="宋体" w:hAnsi="宋体" w:eastAsia="宋体" w:cs="宋体"/>
          <w:kern w:val="2"/>
          <w:sz w:val="24"/>
          <w:szCs w:val="24"/>
        </w:rPr>
        <w:t>2、我公司承诺本项目服务期限为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，质量标准</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 xml:space="preserve">  </w:t>
      </w:r>
      <w:r>
        <w:rPr>
          <w:rFonts w:hint="eastAsia" w:ascii="宋体" w:hAnsi="宋体" w:eastAsia="宋体" w:cs="宋体"/>
          <w:kern w:val="2"/>
          <w:sz w:val="24"/>
          <w:szCs w:val="24"/>
          <w:u w:val="single"/>
        </w:rPr>
        <w:t xml:space="preserve">     </w:t>
      </w:r>
    </w:p>
    <w:p w14:paraId="539CF5B5">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3、我公司完全理解贵方将合同授予评分最高者的合格投标人。</w:t>
      </w:r>
    </w:p>
    <w:p w14:paraId="478B0588">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4、我们已详细审核全部招标文件及其有关补充文件，并履行相关约定。</w:t>
      </w:r>
    </w:p>
    <w:p w14:paraId="3B601802">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5、我们同意从规定的开标日期起遵循本投标文件，并在规定的投标有效期期满之前均具有约束力。</w:t>
      </w:r>
    </w:p>
    <w:p w14:paraId="7085EA40">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6、同意向贵方提供贵方可能另外要求的与投标有关的任何证据或资料，并保证我方已提供和将要提供的文件是真实的、准确的。</w:t>
      </w:r>
    </w:p>
    <w:p w14:paraId="5C789E2C">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7、一旦我方中标，我方将根据招标文件的规定，按招标方要求的在招标方规定时间内与需求单位签订合同、办理相关手续，缴纳相关费用，并严格履行合同的责任和义务，并保证按招标书中规定的时间履行工作。</w:t>
      </w:r>
    </w:p>
    <w:p w14:paraId="1A58E0D1">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8、我方本次投标非恶意投标，否则贵方有权拒绝我方投标书。</w:t>
      </w:r>
    </w:p>
    <w:p w14:paraId="5EB57BCE">
      <w:pPr>
        <w:pStyle w:val="11"/>
        <w:ind w:firstLine="480" w:firstLineChars="200"/>
        <w:rPr>
          <w:rFonts w:hint="eastAsia" w:hAnsi="宋体" w:eastAsia="宋体" w:cs="宋体"/>
          <w:sz w:val="24"/>
          <w:szCs w:val="24"/>
        </w:rPr>
      </w:pPr>
      <w:r>
        <w:rPr>
          <w:rFonts w:hint="eastAsia" w:hAnsi="宋体" w:eastAsia="宋体" w:cs="宋体"/>
          <w:sz w:val="24"/>
          <w:szCs w:val="24"/>
        </w:rPr>
        <w:t>9、与本投标有关的正式通讯地址为</w:t>
      </w:r>
      <w:r>
        <w:rPr>
          <w:rFonts w:hint="eastAsia" w:hAnsi="宋体" w:eastAsia="宋体" w:cs="宋体"/>
          <w:sz w:val="24"/>
          <w:szCs w:val="24"/>
          <w:lang w:eastAsia="zh-CN"/>
        </w:rPr>
        <w:t>：</w:t>
      </w:r>
      <w:r>
        <w:rPr>
          <w:rFonts w:hint="eastAsia" w:hAnsi="宋体" w:eastAsia="宋体" w:cs="宋体"/>
          <w:sz w:val="24"/>
          <w:szCs w:val="24"/>
        </w:rPr>
        <w:t>。</w:t>
      </w:r>
    </w:p>
    <w:p w14:paraId="735B6B6B">
      <w:pPr>
        <w:pStyle w:val="4"/>
        <w:ind w:firstLine="400"/>
      </w:pPr>
    </w:p>
    <w:p w14:paraId="1534E30E">
      <w:pPr>
        <w:pStyle w:val="11"/>
        <w:ind w:firstLine="480" w:firstLineChars="200"/>
        <w:rPr>
          <w:rFonts w:hint="eastAsia" w:hAnsi="宋体" w:eastAsia="宋体" w:cs="宋体"/>
          <w:sz w:val="24"/>
          <w:szCs w:val="24"/>
          <w:lang w:eastAsia="zh-CN"/>
        </w:rPr>
      </w:pPr>
      <w:r>
        <w:rPr>
          <w:rFonts w:hint="eastAsia" w:hAnsi="宋体" w:eastAsia="宋体" w:cs="宋体"/>
          <w:sz w:val="24"/>
          <w:szCs w:val="24"/>
        </w:rPr>
        <w:t>地址</w:t>
      </w:r>
      <w:r>
        <w:rPr>
          <w:rFonts w:hint="eastAsia" w:hAnsi="宋体" w:eastAsia="宋体" w:cs="宋体"/>
          <w:sz w:val="24"/>
          <w:szCs w:val="24"/>
          <w:lang w:eastAsia="zh-CN"/>
        </w:rPr>
        <w:t>：</w:t>
      </w:r>
      <w:r>
        <w:rPr>
          <w:rFonts w:hint="eastAsia" w:hAnsi="宋体" w:eastAsia="宋体" w:cs="宋体"/>
          <w:sz w:val="24"/>
          <w:szCs w:val="24"/>
        </w:rPr>
        <w:t xml:space="preserve">               邮编</w:t>
      </w:r>
      <w:r>
        <w:rPr>
          <w:rFonts w:hint="eastAsia" w:hAnsi="宋体" w:eastAsia="宋体" w:cs="宋体"/>
          <w:sz w:val="24"/>
          <w:szCs w:val="24"/>
          <w:lang w:eastAsia="zh-CN"/>
        </w:rPr>
        <w:t>：</w:t>
      </w:r>
      <w:r>
        <w:rPr>
          <w:rFonts w:hint="eastAsia" w:hAnsi="宋体" w:eastAsia="宋体" w:cs="宋体"/>
          <w:sz w:val="24"/>
          <w:szCs w:val="24"/>
        </w:rPr>
        <w:t xml:space="preserve">              电话</w:t>
      </w:r>
      <w:r>
        <w:rPr>
          <w:rFonts w:hint="eastAsia" w:hAnsi="宋体" w:eastAsia="宋体" w:cs="宋体"/>
          <w:sz w:val="24"/>
          <w:szCs w:val="24"/>
          <w:lang w:eastAsia="zh-CN"/>
        </w:rPr>
        <w:t>：</w:t>
      </w:r>
    </w:p>
    <w:p w14:paraId="585B9383">
      <w:pPr>
        <w:pStyle w:val="4"/>
        <w:rPr>
          <w:rFonts w:hint="eastAsia"/>
          <w:lang w:eastAsia="zh-CN"/>
        </w:rPr>
      </w:pPr>
    </w:p>
    <w:p w14:paraId="28F75B3E">
      <w:pPr>
        <w:pStyle w:val="11"/>
        <w:ind w:firstLine="1680" w:firstLineChars="700"/>
        <w:jc w:val="both"/>
        <w:rPr>
          <w:rFonts w:hint="eastAsia" w:hAnsi="宋体" w:eastAsia="宋体" w:cs="宋体"/>
          <w:sz w:val="24"/>
          <w:szCs w:val="24"/>
          <w:lang w:eastAsia="zh-CN"/>
        </w:rPr>
      </w:pPr>
      <w:r>
        <w:rPr>
          <w:rFonts w:hint="eastAsia" w:hAnsi="宋体" w:eastAsia="宋体" w:cs="宋体"/>
          <w:sz w:val="24"/>
          <w:szCs w:val="24"/>
        </w:rPr>
        <w:t>投标单位法定代表人或授权代表姓名(签字或盖章)</w:t>
      </w:r>
      <w:r>
        <w:rPr>
          <w:rFonts w:hint="eastAsia" w:hAnsi="宋体" w:eastAsia="宋体" w:cs="宋体"/>
          <w:sz w:val="24"/>
          <w:szCs w:val="24"/>
          <w:lang w:eastAsia="zh-CN"/>
        </w:rPr>
        <w:t>：</w:t>
      </w:r>
    </w:p>
    <w:p w14:paraId="7A7B2FBF">
      <w:pPr>
        <w:pStyle w:val="4"/>
        <w:rPr>
          <w:rFonts w:hint="eastAsia" w:hAnsi="宋体" w:eastAsia="宋体" w:cs="宋体"/>
          <w:sz w:val="24"/>
          <w:szCs w:val="24"/>
          <w:lang w:eastAsia="zh-CN"/>
        </w:rPr>
      </w:pPr>
    </w:p>
    <w:p w14:paraId="54AEC11F">
      <w:pPr>
        <w:rPr>
          <w:rFonts w:hint="eastAsia"/>
          <w:lang w:eastAsia="zh-CN"/>
        </w:rPr>
      </w:pPr>
    </w:p>
    <w:p w14:paraId="3474141E">
      <w:pPr>
        <w:pStyle w:val="11"/>
        <w:ind w:firstLine="4800" w:firstLineChars="2000"/>
        <w:jc w:val="both"/>
        <w:rPr>
          <w:rFonts w:hint="eastAsia" w:hAnsi="宋体" w:eastAsia="宋体" w:cs="宋体"/>
          <w:sz w:val="24"/>
          <w:szCs w:val="24"/>
          <w:lang w:eastAsia="zh-CN"/>
        </w:rPr>
      </w:pPr>
      <w:r>
        <w:rPr>
          <w:rFonts w:hint="eastAsia" w:hAnsi="宋体" w:eastAsia="宋体" w:cs="宋体"/>
          <w:sz w:val="24"/>
          <w:szCs w:val="24"/>
        </w:rPr>
        <w:t>投标单位名称(公章)</w:t>
      </w:r>
      <w:r>
        <w:rPr>
          <w:rFonts w:hint="eastAsia" w:hAnsi="宋体" w:eastAsia="宋体" w:cs="宋体"/>
          <w:sz w:val="24"/>
          <w:szCs w:val="24"/>
          <w:lang w:eastAsia="zh-CN"/>
        </w:rPr>
        <w:t>：</w:t>
      </w:r>
    </w:p>
    <w:p w14:paraId="0173F3B1">
      <w:pPr>
        <w:pStyle w:val="4"/>
        <w:rPr>
          <w:rFonts w:hint="eastAsia"/>
          <w:lang w:eastAsia="zh-CN"/>
        </w:rPr>
      </w:pPr>
    </w:p>
    <w:p w14:paraId="64349E62">
      <w:pPr>
        <w:pStyle w:val="11"/>
        <w:ind w:firstLine="6000" w:firstLineChars="2500"/>
        <w:jc w:val="both"/>
        <w:rPr>
          <w:rFonts w:hint="eastAsia" w:hAnsi="宋体" w:eastAsia="宋体" w:cs="宋体"/>
          <w:sz w:val="24"/>
          <w:szCs w:val="24"/>
        </w:rPr>
      </w:pPr>
      <w:r>
        <w:rPr>
          <w:rFonts w:hint="eastAsia" w:hAnsi="宋体" w:eastAsia="宋体" w:cs="宋体"/>
          <w:sz w:val="24"/>
          <w:szCs w:val="24"/>
        </w:rPr>
        <w:t>日期</w:t>
      </w:r>
      <w:r>
        <w:rPr>
          <w:rFonts w:hint="eastAsia" w:hAnsi="宋体" w:eastAsia="宋体" w:cs="宋体"/>
          <w:sz w:val="24"/>
          <w:szCs w:val="24"/>
          <w:lang w:eastAsia="zh-CN"/>
        </w:rPr>
        <w:t>：</w:t>
      </w:r>
      <w:r>
        <w:rPr>
          <w:rFonts w:hint="eastAsia" w:hAnsi="宋体" w:eastAsia="宋体" w:cs="宋体"/>
          <w:sz w:val="24"/>
          <w:szCs w:val="24"/>
          <w:lang w:val="en-US" w:eastAsia="zh-CN"/>
        </w:rPr>
        <w:t xml:space="preserve">    </w:t>
      </w:r>
      <w:r>
        <w:rPr>
          <w:rFonts w:hint="eastAsia" w:hAnsi="宋体" w:eastAsia="宋体" w:cs="宋体"/>
          <w:sz w:val="24"/>
          <w:szCs w:val="24"/>
        </w:rPr>
        <w:t>年</w:t>
      </w:r>
      <w:r>
        <w:rPr>
          <w:rFonts w:hint="eastAsia" w:hAnsi="宋体" w:eastAsia="宋体" w:cs="宋体"/>
          <w:sz w:val="24"/>
          <w:szCs w:val="24"/>
          <w:lang w:val="en-US" w:eastAsia="zh-CN"/>
        </w:rPr>
        <w:t xml:space="preserve">    </w:t>
      </w:r>
      <w:r>
        <w:rPr>
          <w:rFonts w:hint="eastAsia" w:hAnsi="宋体" w:eastAsia="宋体" w:cs="宋体"/>
          <w:sz w:val="24"/>
          <w:szCs w:val="24"/>
        </w:rPr>
        <w:t>月</w:t>
      </w:r>
      <w:r>
        <w:rPr>
          <w:rFonts w:hint="eastAsia" w:hAnsi="宋体" w:eastAsia="宋体" w:cs="宋体"/>
          <w:sz w:val="24"/>
          <w:szCs w:val="24"/>
          <w:lang w:val="en-US" w:eastAsia="zh-CN"/>
        </w:rPr>
        <w:t xml:space="preserve">    </w:t>
      </w:r>
      <w:r>
        <w:rPr>
          <w:rFonts w:hint="eastAsia" w:hAnsi="宋体" w:eastAsia="宋体" w:cs="宋体"/>
          <w:sz w:val="24"/>
          <w:szCs w:val="24"/>
        </w:rPr>
        <w:t>日</w:t>
      </w:r>
    </w:p>
    <w:p w14:paraId="51AD0D7C">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76EB3FDC">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39FDD7C1">
      <w:pPr>
        <w:widowControl w:val="0"/>
        <w:adjustRightInd/>
        <w:snapToGrid/>
        <w:spacing w:after="0" w:line="440" w:lineRule="exact"/>
        <w:ind w:firstLine="3840" w:firstLineChars="1600"/>
        <w:jc w:val="both"/>
        <w:rPr>
          <w:rFonts w:hint="eastAsia" w:ascii="宋体" w:hAnsi="宋体" w:eastAsia="宋体" w:cs="宋体"/>
          <w:kern w:val="2"/>
          <w:sz w:val="24"/>
          <w:szCs w:val="24"/>
        </w:rPr>
      </w:pPr>
    </w:p>
    <w:p w14:paraId="2ED63DE2">
      <w:pPr>
        <w:spacing w:line="360" w:lineRule="auto"/>
        <w:rPr>
          <w:rFonts w:hint="eastAsia" w:ascii="宋体" w:hAnsi="宋体"/>
          <w:color w:val="000000"/>
          <w:szCs w:val="21"/>
        </w:rPr>
      </w:pPr>
      <w:r>
        <w:rPr>
          <w:rFonts w:hint="eastAsia" w:asciiTheme="majorEastAsia" w:hAnsiTheme="majorEastAsia" w:eastAsiaTheme="majorEastAsia" w:cstheme="majorEastAsia"/>
          <w:color w:val="000000"/>
          <w:szCs w:val="21"/>
        </w:rPr>
        <w:t>附件：投标报价表（格式）</w:t>
      </w:r>
    </w:p>
    <w:p w14:paraId="6C10D89F">
      <w:pPr>
        <w:pStyle w:val="3"/>
        <w:spacing w:before="0" w:after="0" w:line="360" w:lineRule="auto"/>
        <w:ind w:firstLine="480" w:firstLineChars="200"/>
        <w:rPr>
          <w:rFonts w:hint="eastAsia" w:ascii="宋体" w:hAnsi="宋体" w:eastAsia="宋体" w:cs="宋体"/>
          <w:b w:val="0"/>
          <w:bCs w:val="0"/>
          <w:kern w:val="2"/>
          <w:sz w:val="24"/>
          <w:szCs w:val="24"/>
        </w:rPr>
      </w:pPr>
    </w:p>
    <w:p w14:paraId="5D533D94">
      <w:pPr>
        <w:pStyle w:val="3"/>
        <w:spacing w:before="0" w:after="0"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投标报价表</w:t>
      </w:r>
    </w:p>
    <w:tbl>
      <w:tblPr>
        <w:tblStyle w:val="15"/>
        <w:tblW w:w="8958"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7"/>
        <w:gridCol w:w="6651"/>
      </w:tblGrid>
      <w:tr w14:paraId="61C5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307" w:type="dxa"/>
            <w:noWrap/>
            <w:vAlign w:val="center"/>
          </w:tcPr>
          <w:p w14:paraId="5D6E2D4E">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项目名称</w:t>
            </w:r>
          </w:p>
        </w:tc>
        <w:tc>
          <w:tcPr>
            <w:tcW w:w="6651" w:type="dxa"/>
            <w:noWrap/>
            <w:vAlign w:val="center"/>
          </w:tcPr>
          <w:p w14:paraId="66CD01AB">
            <w:pPr>
              <w:spacing w:line="360" w:lineRule="auto"/>
              <w:rPr>
                <w:rFonts w:hint="eastAsia" w:ascii="宋体" w:hAnsi="宋体" w:eastAsia="宋体" w:cs="宋体"/>
                <w:kern w:val="2"/>
                <w:sz w:val="24"/>
                <w:szCs w:val="24"/>
              </w:rPr>
            </w:pPr>
          </w:p>
        </w:tc>
      </w:tr>
      <w:tr w14:paraId="3AD7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07" w:type="dxa"/>
            <w:noWrap/>
            <w:vAlign w:val="center"/>
          </w:tcPr>
          <w:p w14:paraId="01F07DB6">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投标报价（元）</w:t>
            </w:r>
          </w:p>
        </w:tc>
        <w:tc>
          <w:tcPr>
            <w:tcW w:w="6651" w:type="dxa"/>
            <w:noWrap/>
            <w:vAlign w:val="center"/>
          </w:tcPr>
          <w:p w14:paraId="01E7A1C3">
            <w:pPr>
              <w:spacing w:line="360" w:lineRule="auto"/>
              <w:rPr>
                <w:rFonts w:hint="eastAsia" w:ascii="宋体" w:hAnsi="宋体" w:eastAsia="宋体" w:cs="宋体"/>
                <w:kern w:val="2"/>
                <w:sz w:val="24"/>
                <w:szCs w:val="24"/>
              </w:rPr>
            </w:pPr>
            <w:r>
              <w:rPr>
                <w:rFonts w:hint="eastAsia" w:ascii="宋体" w:hAnsi="宋体" w:eastAsia="宋体" w:cs="宋体"/>
                <w:kern w:val="2"/>
                <w:sz w:val="24"/>
                <w:szCs w:val="24"/>
              </w:rPr>
              <w:t>小写：</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元</w:t>
            </w:r>
          </w:p>
          <w:p w14:paraId="02135602">
            <w:pPr>
              <w:spacing w:line="360" w:lineRule="auto"/>
              <w:rPr>
                <w:rFonts w:hint="eastAsia" w:ascii="宋体" w:hAnsi="宋体" w:eastAsia="宋体" w:cs="宋体"/>
                <w:kern w:val="2"/>
                <w:sz w:val="24"/>
                <w:szCs w:val="24"/>
              </w:rPr>
            </w:pPr>
            <w:r>
              <w:rPr>
                <w:rFonts w:hint="eastAsia" w:ascii="宋体" w:hAnsi="宋体" w:eastAsia="宋体" w:cs="宋体"/>
                <w:kern w:val="2"/>
                <w:sz w:val="24"/>
                <w:szCs w:val="24"/>
              </w:rPr>
              <w:t>大写：</w:t>
            </w:r>
            <w:r>
              <w:rPr>
                <w:rFonts w:hint="eastAsia" w:ascii="宋体" w:hAnsi="宋体" w:eastAsia="宋体" w:cs="宋体"/>
                <w:kern w:val="2"/>
                <w:sz w:val="24"/>
                <w:szCs w:val="24"/>
                <w:u w:val="single"/>
              </w:rPr>
              <w:t xml:space="preserve">                   </w:t>
            </w:r>
          </w:p>
        </w:tc>
      </w:tr>
      <w:tr w14:paraId="5BD1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307" w:type="dxa"/>
            <w:noWrap/>
            <w:vAlign w:val="center"/>
          </w:tcPr>
          <w:p w14:paraId="7009C795">
            <w:pPr>
              <w:spacing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服务期</w:t>
            </w:r>
          </w:p>
        </w:tc>
        <w:tc>
          <w:tcPr>
            <w:tcW w:w="6651" w:type="dxa"/>
            <w:noWrap/>
            <w:vAlign w:val="center"/>
          </w:tcPr>
          <w:p w14:paraId="423A90CC">
            <w:pPr>
              <w:spacing w:line="360" w:lineRule="auto"/>
              <w:rPr>
                <w:rFonts w:hint="eastAsia" w:ascii="宋体" w:hAnsi="宋体" w:eastAsia="宋体" w:cs="宋体"/>
                <w:kern w:val="2"/>
                <w:sz w:val="24"/>
                <w:szCs w:val="24"/>
              </w:rPr>
            </w:pPr>
          </w:p>
        </w:tc>
      </w:tr>
    </w:tbl>
    <w:p w14:paraId="158F08B2">
      <w:pPr>
        <w:spacing w:line="360" w:lineRule="auto"/>
        <w:ind w:firstLine="480" w:firstLineChars="200"/>
        <w:rPr>
          <w:rFonts w:hint="eastAsia" w:ascii="宋体" w:hAnsi="宋体" w:eastAsia="宋体" w:cs="宋体"/>
          <w:kern w:val="2"/>
          <w:sz w:val="24"/>
          <w:szCs w:val="24"/>
        </w:rPr>
      </w:pPr>
    </w:p>
    <w:p w14:paraId="2B4D62D1">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法定代表人或者授权代表（签字或盖章）： </w:t>
      </w:r>
    </w:p>
    <w:p w14:paraId="52D4B0B6">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 xml:space="preserve">投标人全称（盖章）：                                                       </w:t>
      </w:r>
    </w:p>
    <w:p w14:paraId="448C0637">
      <w:pPr>
        <w:spacing w:line="360" w:lineRule="auto"/>
        <w:ind w:firstLine="480" w:firstLineChars="200"/>
        <w:rPr>
          <w:rFonts w:hint="eastAsia" w:ascii="宋体" w:hAnsi="宋体" w:eastAsia="宋体" w:cs="宋体"/>
          <w:kern w:val="2"/>
          <w:sz w:val="24"/>
          <w:szCs w:val="24"/>
        </w:rPr>
      </w:pPr>
      <w:r>
        <w:rPr>
          <w:rFonts w:hint="eastAsia" w:ascii="宋体" w:hAnsi="宋体" w:eastAsia="宋体" w:cs="宋体"/>
          <w:kern w:val="2"/>
          <w:sz w:val="24"/>
          <w:szCs w:val="24"/>
        </w:rPr>
        <w:t>日期：       年     月     日</w:t>
      </w:r>
    </w:p>
    <w:p w14:paraId="4AD74C7D">
      <w:pPr>
        <w:spacing w:after="0" w:line="360" w:lineRule="auto"/>
        <w:ind w:firstLine="422" w:firstLineChars="200"/>
        <w:rPr>
          <w:rFonts w:hint="eastAsia" w:ascii="宋体" w:hAnsi="宋体" w:eastAsia="宋体" w:cs="宋体"/>
          <w:b/>
          <w:bCs/>
          <w:kern w:val="2"/>
          <w:sz w:val="21"/>
          <w:szCs w:val="21"/>
        </w:rPr>
      </w:pPr>
    </w:p>
    <w:p w14:paraId="409E2F74">
      <w:pPr>
        <w:spacing w:after="0" w:line="360" w:lineRule="auto"/>
        <w:ind w:firstLine="422" w:firstLineChars="200"/>
        <w:rPr>
          <w:rFonts w:hint="eastAsia" w:ascii="宋体" w:hAnsi="宋体" w:eastAsia="宋体" w:cs="宋体"/>
          <w:b/>
          <w:bCs/>
          <w:kern w:val="2"/>
          <w:sz w:val="21"/>
          <w:szCs w:val="21"/>
        </w:rPr>
      </w:pPr>
    </w:p>
    <w:p w14:paraId="0F8F3907">
      <w:pPr>
        <w:spacing w:after="0" w:line="360" w:lineRule="auto"/>
        <w:ind w:firstLine="422" w:firstLineChars="200"/>
        <w:rPr>
          <w:rFonts w:hint="eastAsia" w:ascii="宋体" w:hAnsi="宋体" w:eastAsia="宋体" w:cs="宋体"/>
          <w:b/>
          <w:bCs/>
          <w:kern w:val="2"/>
          <w:sz w:val="21"/>
          <w:szCs w:val="21"/>
        </w:rPr>
      </w:pPr>
    </w:p>
    <w:p w14:paraId="048B8AC0">
      <w:pPr>
        <w:spacing w:after="0" w:line="360" w:lineRule="auto"/>
        <w:ind w:firstLine="422" w:firstLineChars="200"/>
        <w:rPr>
          <w:rFonts w:hint="eastAsia" w:ascii="宋体" w:hAnsi="宋体" w:eastAsia="宋体" w:cs="宋体"/>
          <w:b/>
          <w:bCs/>
          <w:kern w:val="2"/>
          <w:sz w:val="21"/>
          <w:szCs w:val="21"/>
        </w:rPr>
      </w:pPr>
    </w:p>
    <w:p w14:paraId="7856ACFB">
      <w:pPr>
        <w:spacing w:after="0" w:line="360" w:lineRule="auto"/>
        <w:ind w:firstLine="422" w:firstLineChars="200"/>
        <w:rPr>
          <w:rFonts w:hint="eastAsia" w:ascii="宋体" w:hAnsi="宋体" w:eastAsia="宋体" w:cs="宋体"/>
          <w:kern w:val="2"/>
          <w:sz w:val="21"/>
          <w:szCs w:val="21"/>
        </w:rPr>
      </w:pPr>
      <w:r>
        <w:rPr>
          <w:rFonts w:hint="eastAsia" w:ascii="宋体" w:hAnsi="宋体" w:eastAsia="宋体" w:cs="宋体"/>
          <w:b/>
          <w:bCs/>
          <w:kern w:val="2"/>
          <w:sz w:val="21"/>
          <w:szCs w:val="21"/>
        </w:rPr>
        <w:t>价格构成或报价要求：</w:t>
      </w:r>
    </w:p>
    <w:p w14:paraId="30371318">
      <w:pPr>
        <w:spacing w:after="0" w:line="360" w:lineRule="auto"/>
        <w:ind w:firstLine="420" w:firstLineChars="200"/>
        <w:sectPr>
          <w:footerReference r:id="rId4" w:type="default"/>
          <w:pgSz w:w="11906" w:h="16838"/>
          <w:pgMar w:top="1440" w:right="1080" w:bottom="1440" w:left="1080" w:header="708" w:footer="708" w:gutter="0"/>
          <w:cols w:space="708" w:num="1"/>
          <w:docGrid w:linePitch="360" w:charSpace="0"/>
        </w:sectPr>
      </w:pPr>
      <w:r>
        <w:rPr>
          <w:rFonts w:hint="eastAsia" w:ascii="宋体" w:hAnsi="宋体" w:eastAsia="宋体" w:cs="宋体"/>
          <w:kern w:val="2"/>
          <w:sz w:val="21"/>
          <w:szCs w:val="21"/>
        </w:rPr>
        <w:t>投标人未按照本报价表格式进行报价，其响应文件将被拒绝。</w:t>
      </w:r>
    </w:p>
    <w:p w14:paraId="749BAF88">
      <w:pPr>
        <w:widowControl w:val="0"/>
        <w:adjustRightInd/>
        <w:snapToGrid/>
        <w:spacing w:after="0" w:line="460" w:lineRule="atLeast"/>
        <w:ind w:firstLine="683"/>
        <w:jc w:val="center"/>
        <w:rPr>
          <w:rFonts w:hint="eastAsia" w:ascii="黑体" w:hAnsi="黑体" w:eastAsia="黑体" w:cs="Times New Roman"/>
          <w:b/>
          <w:spacing w:val="20"/>
          <w:kern w:val="2"/>
          <w:sz w:val="32"/>
          <w:szCs w:val="32"/>
        </w:rPr>
      </w:pPr>
      <w:r>
        <w:rPr>
          <w:rFonts w:hint="eastAsia" w:ascii="黑体" w:hAnsi="黑体" w:eastAsia="黑体" w:cs="Times New Roman"/>
          <w:b/>
          <w:spacing w:val="20"/>
          <w:kern w:val="2"/>
          <w:sz w:val="32"/>
          <w:szCs w:val="32"/>
        </w:rPr>
        <w:t>二、营业执照</w:t>
      </w:r>
    </w:p>
    <w:p w14:paraId="13A9DF42">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76E69B59">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7E2A444">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1CC46CC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68E620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F53FF9D">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481E5AE">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6550E2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80D45D0">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03C0D43">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AD58EDE">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DD6B81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160EAE0">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1E1F66C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5B673C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384557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76CF643C">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D453FDF">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4AFFB0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E3EB534">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6BA6E6C">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92AF99A">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60B67703">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300A7C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B31302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911C847">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A3CF96E">
      <w:pPr>
        <w:widowControl w:val="0"/>
        <w:adjustRightInd/>
        <w:snapToGrid/>
        <w:spacing w:after="0" w:line="460" w:lineRule="atLeast"/>
        <w:ind w:firstLine="642"/>
        <w:jc w:val="both"/>
        <w:rPr>
          <w:rFonts w:hint="eastAsia" w:ascii="宋体" w:hAnsi="宋体" w:eastAsia="宋体" w:cs="Times New Roman"/>
          <w:b/>
          <w:spacing w:val="20"/>
          <w:kern w:val="2"/>
          <w:sz w:val="30"/>
          <w:szCs w:val="30"/>
        </w:rPr>
      </w:pPr>
    </w:p>
    <w:p w14:paraId="603995D3">
      <w:pPr>
        <w:keepNext/>
        <w:keepLines/>
        <w:widowControl w:val="0"/>
        <w:adjustRightInd/>
        <w:snapToGrid/>
        <w:spacing w:before="120" w:after="120"/>
        <w:ind w:firstLine="643"/>
        <w:jc w:val="center"/>
        <w:outlineLvl w:val="1"/>
        <w:rPr>
          <w:rFonts w:ascii="Arial" w:hAnsi="Arial" w:eastAsia="黑体" w:cs="Times New Roman"/>
          <w:b/>
          <w:bCs/>
          <w:sz w:val="32"/>
          <w:szCs w:val="32"/>
        </w:rPr>
      </w:pPr>
      <w:r>
        <w:rPr>
          <w:rFonts w:hint="eastAsia" w:ascii="Arial" w:hAnsi="Arial" w:eastAsia="黑体" w:cs="Times New Roman"/>
          <w:b/>
          <w:bCs/>
          <w:sz w:val="32"/>
          <w:szCs w:val="32"/>
        </w:rPr>
        <w:t>三、法定代表人身份证明</w:t>
      </w:r>
    </w:p>
    <w:p w14:paraId="1C35A795">
      <w:pPr>
        <w:widowControl w:val="0"/>
        <w:adjustRightInd/>
        <w:snapToGrid/>
        <w:spacing w:after="0" w:line="440" w:lineRule="exact"/>
        <w:ind w:firstLine="400"/>
        <w:jc w:val="both"/>
        <w:rPr>
          <w:rFonts w:ascii="Times New Roman" w:hAnsi="Times New Roman" w:eastAsia="宋体" w:cs="Times New Roman"/>
          <w:kern w:val="2"/>
          <w:sz w:val="20"/>
          <w:szCs w:val="20"/>
        </w:rPr>
      </w:pPr>
    </w:p>
    <w:p w14:paraId="516AB022">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投 标 人：</w:t>
      </w:r>
    </w:p>
    <w:p w14:paraId="04F3DA41">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单位性质：</w:t>
      </w:r>
    </w:p>
    <w:p w14:paraId="1A08912F">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地    址：</w:t>
      </w:r>
    </w:p>
    <w:p w14:paraId="55B679EF">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成立时间： 年 月 日</w:t>
      </w:r>
    </w:p>
    <w:p w14:paraId="5470B910">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经营期限：</w:t>
      </w:r>
    </w:p>
    <w:p w14:paraId="03788298">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 xml:space="preserve">姓    名： </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性     别：</w:t>
      </w:r>
    </w:p>
    <w:p w14:paraId="4136A449">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 xml:space="preserve">年    龄： </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职     务：</w:t>
      </w:r>
    </w:p>
    <w:p w14:paraId="68495EA8">
      <w:pPr>
        <w:widowControl w:val="0"/>
        <w:adjustRightInd/>
        <w:snapToGrid/>
        <w:spacing w:after="0" w:line="360" w:lineRule="auto"/>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 xml:space="preserve">系 </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(投标人名称)的法定代表人。</w:t>
      </w:r>
    </w:p>
    <w:p w14:paraId="61C14093">
      <w:pPr>
        <w:widowControl w:val="0"/>
        <w:adjustRightInd/>
        <w:snapToGrid/>
        <w:spacing w:after="0" w:line="440" w:lineRule="exact"/>
        <w:ind w:firstLine="480" w:firstLineChars="2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特此证明。</w:t>
      </w:r>
    </w:p>
    <w:p w14:paraId="4DD736AC">
      <w:pPr>
        <w:widowControl w:val="0"/>
        <w:adjustRightInd/>
        <w:snapToGrid/>
        <w:spacing w:after="0" w:line="440" w:lineRule="exact"/>
        <w:jc w:val="both"/>
        <w:rPr>
          <w:rFonts w:hint="eastAsia" w:ascii="宋体" w:hAnsi="宋体" w:eastAsia="宋体" w:cs="Times New Roman"/>
          <w:kern w:val="2"/>
          <w:sz w:val="24"/>
          <w:szCs w:val="24"/>
        </w:rPr>
      </w:pPr>
    </w:p>
    <w:p w14:paraId="54593435">
      <w:pPr>
        <w:widowControl w:val="0"/>
        <w:adjustRightInd/>
        <w:snapToGrid/>
        <w:spacing w:after="0" w:line="440" w:lineRule="exact"/>
        <w:jc w:val="both"/>
        <w:rPr>
          <w:rFonts w:hint="eastAsia" w:ascii="宋体" w:hAnsi="宋体" w:eastAsia="宋体" w:cs="Times New Roman"/>
          <w:kern w:val="2"/>
          <w:sz w:val="24"/>
          <w:szCs w:val="24"/>
        </w:rPr>
      </w:pPr>
    </w:p>
    <w:p w14:paraId="7D34B948">
      <w:pPr>
        <w:widowControl w:val="0"/>
        <w:adjustRightInd/>
        <w:snapToGrid/>
        <w:spacing w:after="0" w:line="440" w:lineRule="exact"/>
        <w:jc w:val="center"/>
        <w:rPr>
          <w:rFonts w:hint="eastAsia" w:ascii="宋体" w:hAnsi="宋体" w:eastAsia="宋体" w:cs="Times New Roman"/>
          <w:kern w:val="2"/>
          <w:sz w:val="24"/>
          <w:szCs w:val="24"/>
        </w:rPr>
      </w:pPr>
      <w:r>
        <w:rPr>
          <w:rFonts w:hint="eastAsia" w:ascii="宋体" w:hAnsi="宋体" w:eastAsia="宋体" w:cs="Times New Roman"/>
          <w:kern w:val="2"/>
          <w:sz w:val="24"/>
          <w:szCs w:val="24"/>
        </w:rPr>
        <w:t>投标人：(盖单位章)</w:t>
      </w:r>
    </w:p>
    <w:p w14:paraId="6AB4EBCD">
      <w:pPr>
        <w:widowControl w:val="0"/>
        <w:adjustRightInd/>
        <w:snapToGrid/>
        <w:spacing w:after="0" w:line="440" w:lineRule="exact"/>
        <w:ind w:firstLine="420"/>
        <w:jc w:val="right"/>
        <w:rPr>
          <w:rFonts w:hint="eastAsia" w:ascii="宋体" w:hAnsi="宋体" w:eastAsia="宋体" w:cs="Times New Roman"/>
          <w:kern w:val="2"/>
          <w:sz w:val="21"/>
          <w:szCs w:val="21"/>
        </w:rPr>
      </w:pPr>
    </w:p>
    <w:p w14:paraId="39C70000">
      <w:pPr>
        <w:widowControl w:val="0"/>
        <w:adjustRightInd/>
        <w:snapToGrid/>
        <w:spacing w:after="0" w:line="460" w:lineRule="atLeast"/>
        <w:jc w:val="right"/>
        <w:rPr>
          <w:rFonts w:hint="eastAsia" w:ascii="宋体" w:hAnsi="宋体" w:eastAsia="宋体" w:cs="Times New Roman"/>
          <w:b/>
          <w:spacing w:val="20"/>
          <w:kern w:val="2"/>
          <w:sz w:val="30"/>
          <w:szCs w:val="30"/>
        </w:rPr>
      </w:pPr>
      <w:r>
        <w:rPr>
          <w:rFonts w:hint="eastAsia" w:ascii="宋体" w:hAnsi="宋体" w:eastAsia="宋体" w:cs="Times New Roman"/>
          <w:kern w:val="2"/>
          <w:sz w:val="24"/>
          <w:szCs w:val="24"/>
        </w:rPr>
        <w:t>年</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月</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日</w:t>
      </w:r>
    </w:p>
    <w:p w14:paraId="2257C263">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1BC92742">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0EF3D9E8">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BFB6556">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66B55BB">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4EC4B755">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6BBA0DE5">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BB3F81C">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224235FF">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611E39B9">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5F994FFD">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179E7853">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357AD2B5">
      <w:pPr>
        <w:keepNext/>
        <w:keepLines/>
        <w:widowControl w:val="0"/>
        <w:adjustRightInd/>
        <w:snapToGrid/>
        <w:spacing w:before="120" w:after="120"/>
        <w:ind w:firstLine="643"/>
        <w:jc w:val="center"/>
        <w:outlineLvl w:val="1"/>
        <w:rPr>
          <w:rFonts w:ascii="Arial" w:hAnsi="Arial" w:eastAsia="黑体" w:cs="Times New Roman"/>
          <w:b/>
          <w:bCs/>
          <w:sz w:val="32"/>
          <w:szCs w:val="32"/>
        </w:rPr>
      </w:pPr>
      <w:r>
        <w:rPr>
          <w:rFonts w:hint="eastAsia" w:ascii="Arial" w:hAnsi="Arial" w:eastAsia="黑体" w:cs="Times New Roman"/>
          <w:b/>
          <w:bCs/>
          <w:sz w:val="32"/>
          <w:szCs w:val="32"/>
        </w:rPr>
        <w:t>授权委托书</w:t>
      </w:r>
    </w:p>
    <w:p w14:paraId="43F23954">
      <w:pPr>
        <w:widowControl w:val="0"/>
        <w:adjustRightInd/>
        <w:snapToGrid/>
        <w:spacing w:after="0" w:line="440" w:lineRule="exact"/>
        <w:ind w:firstLine="420"/>
        <w:jc w:val="both"/>
        <w:rPr>
          <w:rFonts w:ascii="Times New Roman" w:hAnsi="Times New Roman" w:eastAsia="黑体" w:cs="Times New Roman"/>
          <w:kern w:val="2"/>
          <w:sz w:val="21"/>
          <w:szCs w:val="21"/>
        </w:rPr>
      </w:pPr>
    </w:p>
    <w:p w14:paraId="3E8E219C">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本人</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(姓名)系</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(投标人名称)的法定代表人，现委托</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(姓名)为我方代理人。代理人根据授权，以我方名义签署、澄清、说明、补正、递交、撤回、修改</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(项目名称)投标文件、签订合同和处理有关事宜，其法律后果由我方承担。</w:t>
      </w:r>
    </w:p>
    <w:p w14:paraId="6DAC2C32">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委托期限：。</w:t>
      </w:r>
    </w:p>
    <w:p w14:paraId="012861CB">
      <w:pPr>
        <w:widowControl w:val="0"/>
        <w:adjustRightInd/>
        <w:snapToGrid/>
        <w:spacing w:after="0" w:line="360" w:lineRule="auto"/>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代理人无转委托权。</w:t>
      </w:r>
    </w:p>
    <w:p w14:paraId="053C6451">
      <w:pPr>
        <w:widowControl w:val="0"/>
        <w:adjustRightInd/>
        <w:snapToGrid/>
        <w:spacing w:after="0" w:line="440" w:lineRule="exact"/>
        <w:ind w:firstLine="420" w:firstLineChars="200"/>
        <w:jc w:val="both"/>
        <w:rPr>
          <w:rFonts w:ascii="Times New Roman" w:hAnsi="Times New Roman" w:eastAsia="宋体" w:cs="Times New Roman"/>
          <w:kern w:val="2"/>
          <w:sz w:val="21"/>
          <w:szCs w:val="21"/>
        </w:rPr>
      </w:pPr>
    </w:p>
    <w:p w14:paraId="78E13A69">
      <w:pPr>
        <w:widowControl w:val="0"/>
        <w:adjustRightInd/>
        <w:snapToGrid/>
        <w:spacing w:after="0" w:line="440" w:lineRule="exact"/>
        <w:ind w:firstLine="420"/>
        <w:jc w:val="both"/>
        <w:rPr>
          <w:rFonts w:ascii="Times New Roman" w:hAnsi="Times New Roman" w:eastAsia="宋体" w:cs="Times New Roman"/>
          <w:kern w:val="2"/>
          <w:sz w:val="21"/>
          <w:szCs w:val="21"/>
        </w:rPr>
      </w:pPr>
    </w:p>
    <w:p w14:paraId="738AC250">
      <w:pPr>
        <w:widowControl w:val="0"/>
        <w:adjustRightInd/>
        <w:snapToGrid/>
        <w:spacing w:after="0" w:line="440" w:lineRule="exact"/>
        <w:ind w:firstLine="420"/>
        <w:jc w:val="both"/>
        <w:rPr>
          <w:rFonts w:hint="eastAsia" w:ascii="宋体" w:hAnsi="宋体" w:eastAsia="宋体" w:cs="Times New Roman"/>
          <w:kern w:val="2"/>
          <w:sz w:val="21"/>
          <w:szCs w:val="21"/>
        </w:rPr>
      </w:pPr>
    </w:p>
    <w:p w14:paraId="2D4D74DE">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投  标  人：(盖单位章)</w:t>
      </w:r>
    </w:p>
    <w:p w14:paraId="0F894197">
      <w:pPr>
        <w:widowControl w:val="0"/>
        <w:adjustRightInd/>
        <w:snapToGrid/>
        <w:spacing w:after="0" w:line="440" w:lineRule="exact"/>
        <w:jc w:val="both"/>
        <w:rPr>
          <w:rFonts w:hint="eastAsia" w:ascii="宋体" w:hAnsi="宋体" w:eastAsia="宋体" w:cs="Times New Roman"/>
          <w:kern w:val="2"/>
          <w:sz w:val="24"/>
          <w:szCs w:val="24"/>
        </w:rPr>
      </w:pPr>
    </w:p>
    <w:p w14:paraId="1FA608A3">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法定代表人：(签字或盖章)</w:t>
      </w:r>
    </w:p>
    <w:p w14:paraId="3FA61355">
      <w:pPr>
        <w:widowControl w:val="0"/>
        <w:adjustRightInd/>
        <w:snapToGrid/>
        <w:spacing w:after="0" w:line="440" w:lineRule="exact"/>
        <w:jc w:val="both"/>
        <w:rPr>
          <w:rFonts w:hint="eastAsia" w:ascii="宋体" w:hAnsi="宋体" w:eastAsia="宋体" w:cs="Times New Roman"/>
          <w:kern w:val="2"/>
          <w:sz w:val="24"/>
          <w:szCs w:val="24"/>
        </w:rPr>
      </w:pPr>
    </w:p>
    <w:p w14:paraId="61406D9B">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身份证号码：</w:t>
      </w:r>
    </w:p>
    <w:p w14:paraId="7FB9C951">
      <w:pPr>
        <w:widowControl w:val="0"/>
        <w:adjustRightInd/>
        <w:snapToGrid/>
        <w:spacing w:after="0" w:line="440" w:lineRule="exact"/>
        <w:jc w:val="both"/>
        <w:rPr>
          <w:rFonts w:hint="eastAsia" w:ascii="宋体" w:hAnsi="宋体" w:eastAsia="宋体" w:cs="Times New Roman"/>
          <w:kern w:val="2"/>
          <w:sz w:val="24"/>
          <w:szCs w:val="24"/>
        </w:rPr>
      </w:pPr>
    </w:p>
    <w:p w14:paraId="156D2BDA">
      <w:pPr>
        <w:widowControl w:val="0"/>
        <w:adjustRightInd/>
        <w:snapToGrid/>
        <w:spacing w:after="0" w:line="440" w:lineRule="exact"/>
        <w:ind w:firstLine="3600" w:firstLineChars="1500"/>
        <w:jc w:val="both"/>
        <w:rPr>
          <w:rFonts w:hint="eastAsia" w:ascii="宋体" w:hAnsi="宋体" w:eastAsia="宋体" w:cs="Times New Roman"/>
          <w:kern w:val="2"/>
          <w:sz w:val="24"/>
          <w:szCs w:val="24"/>
          <w:u w:val="single"/>
        </w:rPr>
      </w:pPr>
      <w:r>
        <w:rPr>
          <w:rFonts w:hint="eastAsia" w:ascii="宋体" w:hAnsi="宋体" w:eastAsia="宋体" w:cs="Times New Roman"/>
          <w:kern w:val="2"/>
          <w:sz w:val="24"/>
          <w:szCs w:val="24"/>
        </w:rPr>
        <w:t>委托代理人：</w:t>
      </w:r>
    </w:p>
    <w:p w14:paraId="183814C0">
      <w:pPr>
        <w:widowControl w:val="0"/>
        <w:adjustRightInd/>
        <w:snapToGrid/>
        <w:spacing w:after="0" w:line="440" w:lineRule="exact"/>
        <w:ind w:firstLine="3600" w:firstLineChars="1500"/>
        <w:jc w:val="both"/>
        <w:rPr>
          <w:rFonts w:hint="eastAsia" w:ascii="宋体" w:hAnsi="宋体" w:eastAsia="宋体" w:cs="Times New Roman"/>
          <w:kern w:val="2"/>
          <w:sz w:val="24"/>
          <w:szCs w:val="24"/>
          <w:u w:val="single"/>
        </w:rPr>
      </w:pPr>
    </w:p>
    <w:p w14:paraId="3A80D953">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联系电话：</w:t>
      </w:r>
    </w:p>
    <w:p w14:paraId="7C1E1B3E">
      <w:pPr>
        <w:widowControl w:val="0"/>
        <w:adjustRightInd/>
        <w:snapToGrid/>
        <w:spacing w:after="0" w:line="440" w:lineRule="exact"/>
        <w:jc w:val="both"/>
        <w:rPr>
          <w:rFonts w:hint="eastAsia" w:ascii="宋体" w:hAnsi="宋体" w:eastAsia="宋体" w:cs="Times New Roman"/>
          <w:kern w:val="2"/>
          <w:sz w:val="24"/>
          <w:szCs w:val="24"/>
        </w:rPr>
      </w:pPr>
    </w:p>
    <w:p w14:paraId="2A080E6A">
      <w:pPr>
        <w:widowControl w:val="0"/>
        <w:adjustRightInd/>
        <w:snapToGrid/>
        <w:spacing w:after="0" w:line="440" w:lineRule="exact"/>
        <w:ind w:firstLine="3600" w:firstLineChars="1500"/>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身份证号码：</w:t>
      </w:r>
    </w:p>
    <w:p w14:paraId="121DB9C6">
      <w:pPr>
        <w:widowControl w:val="0"/>
        <w:adjustRightInd/>
        <w:snapToGrid/>
        <w:spacing w:after="0" w:line="440" w:lineRule="exact"/>
        <w:jc w:val="both"/>
        <w:rPr>
          <w:rFonts w:hint="eastAsia" w:ascii="宋体" w:hAnsi="宋体" w:eastAsia="宋体" w:cs="Times New Roman"/>
          <w:kern w:val="2"/>
          <w:sz w:val="24"/>
          <w:szCs w:val="24"/>
        </w:rPr>
      </w:pPr>
    </w:p>
    <w:p w14:paraId="196C9C6D">
      <w:pPr>
        <w:widowControl w:val="0"/>
        <w:adjustRightInd/>
        <w:snapToGrid/>
        <w:spacing w:after="0" w:line="440" w:lineRule="exact"/>
        <w:jc w:val="right"/>
        <w:rPr>
          <w:rFonts w:hint="eastAsia" w:ascii="宋体" w:hAnsi="宋体" w:eastAsia="宋体" w:cs="Times New Roman"/>
          <w:kern w:val="2"/>
          <w:sz w:val="24"/>
          <w:szCs w:val="24"/>
        </w:rPr>
      </w:pPr>
      <w:r>
        <w:rPr>
          <w:rFonts w:hint="eastAsia" w:ascii="宋体" w:hAnsi="宋体" w:eastAsia="宋体" w:cs="Times New Roman"/>
          <w:kern w:val="2"/>
          <w:sz w:val="24"/>
          <w:szCs w:val="24"/>
        </w:rPr>
        <w:t>年</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月</w:t>
      </w:r>
      <w:r>
        <w:rPr>
          <w:rFonts w:hint="eastAsia" w:ascii="宋体" w:hAnsi="宋体" w:eastAsia="宋体" w:cs="Times New Roman"/>
          <w:kern w:val="2"/>
          <w:sz w:val="24"/>
          <w:szCs w:val="24"/>
          <w:lang w:val="en-US" w:eastAsia="zh-CN"/>
        </w:rPr>
        <w:t xml:space="preserve">      </w:t>
      </w:r>
      <w:r>
        <w:rPr>
          <w:rFonts w:hint="eastAsia" w:ascii="宋体" w:hAnsi="宋体" w:eastAsia="宋体" w:cs="Times New Roman"/>
          <w:kern w:val="2"/>
          <w:sz w:val="24"/>
          <w:szCs w:val="24"/>
        </w:rPr>
        <w:t>日</w:t>
      </w:r>
    </w:p>
    <w:p w14:paraId="76B9BD9D">
      <w:pPr>
        <w:widowControl w:val="0"/>
        <w:adjustRightInd/>
        <w:snapToGrid/>
        <w:spacing w:after="0" w:line="460" w:lineRule="atLeast"/>
        <w:ind w:firstLine="642"/>
        <w:jc w:val="center"/>
        <w:rPr>
          <w:rFonts w:hint="eastAsia" w:ascii="宋体" w:hAnsi="宋体" w:eastAsia="宋体" w:cs="Times New Roman"/>
          <w:b/>
          <w:spacing w:val="20"/>
          <w:kern w:val="2"/>
          <w:sz w:val="30"/>
          <w:szCs w:val="30"/>
        </w:rPr>
      </w:pPr>
    </w:p>
    <w:p w14:paraId="4EAC1CD5">
      <w:pPr>
        <w:widowControl w:val="0"/>
        <w:adjustRightInd/>
        <w:snapToGrid/>
        <w:spacing w:after="0" w:line="480" w:lineRule="auto"/>
        <w:ind w:firstLine="683"/>
        <w:jc w:val="center"/>
        <w:rPr>
          <w:rFonts w:hint="eastAsia" w:ascii="黑体" w:hAnsi="黑体" w:eastAsia="黑体" w:cs="Times New Roman"/>
          <w:b/>
          <w:spacing w:val="20"/>
          <w:kern w:val="2"/>
          <w:sz w:val="32"/>
          <w:szCs w:val="32"/>
        </w:rPr>
      </w:pPr>
    </w:p>
    <w:p w14:paraId="3BDAE754">
      <w:pPr>
        <w:pStyle w:val="11"/>
        <w:ind w:firstLine="683"/>
        <w:rPr>
          <w:rFonts w:hint="eastAsia" w:ascii="黑体" w:hAnsi="黑体" w:eastAsia="黑体" w:cs="Times New Roman"/>
          <w:b/>
          <w:spacing w:val="20"/>
          <w:kern w:val="2"/>
          <w:sz w:val="32"/>
          <w:szCs w:val="32"/>
        </w:rPr>
      </w:pPr>
    </w:p>
    <w:p w14:paraId="57E95416">
      <w:pPr>
        <w:pStyle w:val="4"/>
        <w:ind w:firstLine="683"/>
        <w:rPr>
          <w:rFonts w:hint="eastAsia" w:ascii="黑体" w:hAnsi="黑体" w:eastAsia="黑体" w:cs="Times New Roman"/>
          <w:b/>
          <w:spacing w:val="20"/>
          <w:kern w:val="2"/>
          <w:sz w:val="32"/>
          <w:szCs w:val="32"/>
        </w:rPr>
      </w:pPr>
    </w:p>
    <w:p w14:paraId="2D4BB047"/>
    <w:p w14:paraId="4BB656EE">
      <w:pPr>
        <w:pStyle w:val="4"/>
        <w:ind w:firstLine="0" w:firstLineChars="0"/>
        <w:rPr>
          <w:rFonts w:hint="eastAsia" w:ascii="宋体" w:hAnsi="宋体" w:eastAsia="宋体" w:cs="Times New Roman"/>
          <w:b/>
          <w:spacing w:val="20"/>
          <w:kern w:val="2"/>
          <w:sz w:val="30"/>
          <w:szCs w:val="30"/>
        </w:rPr>
      </w:pPr>
    </w:p>
    <w:p w14:paraId="2D31B8B6"/>
    <w:bookmarkEnd w:id="67"/>
    <w:bookmarkEnd w:id="68"/>
    <w:bookmarkEnd w:id="69"/>
    <w:bookmarkEnd w:id="70"/>
    <w:p w14:paraId="6787E632">
      <w:pPr>
        <w:pStyle w:val="3"/>
        <w:adjustRightInd/>
        <w:snapToGrid/>
        <w:ind w:firstLine="643"/>
      </w:pPr>
      <w:bookmarkStart w:id="71" w:name="_Toc241484795"/>
      <w:bookmarkStart w:id="72" w:name="_Toc152042602"/>
      <w:bookmarkStart w:id="73" w:name="_Toc275956246"/>
      <w:bookmarkStart w:id="74" w:name="_Toc241459843"/>
      <w:bookmarkStart w:id="75" w:name="_Toc179632833"/>
      <w:bookmarkStart w:id="76" w:name="_Toc144974881"/>
      <w:bookmarkStart w:id="77" w:name="_Toc152045813"/>
      <w:r>
        <w:rPr>
          <w:rFonts w:hint="eastAsia"/>
        </w:rPr>
        <w:t>四、其他材料</w:t>
      </w:r>
      <w:bookmarkEnd w:id="71"/>
      <w:bookmarkEnd w:id="72"/>
      <w:bookmarkEnd w:id="73"/>
      <w:bookmarkEnd w:id="74"/>
      <w:bookmarkEnd w:id="75"/>
      <w:bookmarkEnd w:id="76"/>
      <w:bookmarkEnd w:id="77"/>
    </w:p>
    <w:p w14:paraId="63970253">
      <w:pPr>
        <w:pStyle w:val="11"/>
        <w:rPr>
          <w:rFonts w:eastAsia="宋体" w:cs="Times New Roman"/>
          <w:sz w:val="24"/>
          <w:szCs w:val="24"/>
        </w:rPr>
      </w:pPr>
    </w:p>
    <w:p w14:paraId="33411527">
      <w:pPr>
        <w:pStyle w:val="11"/>
        <w:rPr>
          <w:sz w:val="24"/>
          <w:szCs w:val="24"/>
        </w:rPr>
      </w:pPr>
      <w:r>
        <w:rPr>
          <w:rFonts w:hint="eastAsia" w:eastAsia="宋体" w:cs="Times New Roman"/>
          <w:sz w:val="24"/>
          <w:szCs w:val="24"/>
        </w:rPr>
        <w:t>投标人认为应当提供的其他材料</w:t>
      </w:r>
    </w:p>
    <w:p w14:paraId="62D53B54">
      <w:pPr>
        <w:pStyle w:val="11"/>
        <w:rPr>
          <w:sz w:val="24"/>
          <w:szCs w:val="24"/>
        </w:rPr>
      </w:pPr>
    </w:p>
    <w:p w14:paraId="2951EE44">
      <w:pPr>
        <w:pStyle w:val="4"/>
        <w:ind w:firstLine="480"/>
        <w:rPr>
          <w:sz w:val="24"/>
        </w:rPr>
      </w:pPr>
    </w:p>
    <w:p w14:paraId="472E7DFF">
      <w:pPr>
        <w:rPr>
          <w:sz w:val="24"/>
          <w:szCs w:val="24"/>
        </w:rPr>
      </w:pPr>
    </w:p>
    <w:p w14:paraId="5DA46A90">
      <w:pPr>
        <w:pStyle w:val="11"/>
        <w:rPr>
          <w:sz w:val="24"/>
          <w:szCs w:val="24"/>
        </w:rPr>
      </w:pPr>
    </w:p>
    <w:p w14:paraId="079908BB">
      <w:pPr>
        <w:pStyle w:val="4"/>
        <w:ind w:firstLine="480"/>
        <w:rPr>
          <w:sz w:val="24"/>
        </w:rPr>
      </w:pPr>
    </w:p>
    <w:p w14:paraId="14F0AF6D">
      <w:pPr>
        <w:rPr>
          <w:sz w:val="24"/>
          <w:szCs w:val="24"/>
        </w:rPr>
      </w:pPr>
    </w:p>
    <w:p w14:paraId="708692A1">
      <w:pPr>
        <w:pStyle w:val="11"/>
        <w:rPr>
          <w:sz w:val="24"/>
          <w:szCs w:val="24"/>
        </w:rPr>
      </w:pPr>
    </w:p>
    <w:p w14:paraId="75B426DE">
      <w:pPr>
        <w:pStyle w:val="4"/>
        <w:ind w:firstLine="480"/>
        <w:rPr>
          <w:sz w:val="24"/>
        </w:rPr>
      </w:pPr>
    </w:p>
    <w:p w14:paraId="1B440092">
      <w:pPr>
        <w:rPr>
          <w:sz w:val="24"/>
          <w:szCs w:val="24"/>
        </w:rPr>
      </w:pPr>
    </w:p>
    <w:p w14:paraId="1AD6A680">
      <w:pPr>
        <w:pStyle w:val="11"/>
        <w:rPr>
          <w:sz w:val="24"/>
          <w:szCs w:val="24"/>
        </w:rPr>
      </w:pPr>
    </w:p>
    <w:p w14:paraId="37BE3E96">
      <w:pPr>
        <w:pStyle w:val="4"/>
        <w:ind w:firstLine="480"/>
        <w:rPr>
          <w:sz w:val="24"/>
        </w:rPr>
      </w:pPr>
    </w:p>
    <w:p w14:paraId="1873E247">
      <w:pPr>
        <w:rPr>
          <w:sz w:val="24"/>
          <w:szCs w:val="24"/>
        </w:rPr>
      </w:pPr>
    </w:p>
    <w:p w14:paraId="30BC72D8">
      <w:pPr>
        <w:pStyle w:val="11"/>
        <w:rPr>
          <w:sz w:val="24"/>
          <w:szCs w:val="24"/>
        </w:rPr>
      </w:pPr>
    </w:p>
    <w:p w14:paraId="488E9306">
      <w:pPr>
        <w:pStyle w:val="4"/>
        <w:ind w:firstLine="480"/>
        <w:rPr>
          <w:sz w:val="24"/>
        </w:rPr>
      </w:pPr>
    </w:p>
    <w:p w14:paraId="20AB1CC1">
      <w:pPr>
        <w:rPr>
          <w:sz w:val="24"/>
          <w:szCs w:val="24"/>
        </w:rPr>
      </w:pPr>
    </w:p>
    <w:p w14:paraId="5F7AEE34">
      <w:pPr>
        <w:pStyle w:val="11"/>
        <w:rPr>
          <w:sz w:val="24"/>
          <w:szCs w:val="24"/>
        </w:rPr>
      </w:pPr>
    </w:p>
    <w:p w14:paraId="0A1135C8">
      <w:pPr>
        <w:pStyle w:val="4"/>
        <w:ind w:firstLine="480"/>
        <w:rPr>
          <w:sz w:val="24"/>
        </w:rPr>
      </w:pPr>
    </w:p>
    <w:p w14:paraId="5148FAEB">
      <w:pPr>
        <w:rPr>
          <w:sz w:val="24"/>
          <w:szCs w:val="24"/>
        </w:rPr>
      </w:pPr>
    </w:p>
    <w:p w14:paraId="77CEEB39">
      <w:pPr>
        <w:pStyle w:val="11"/>
        <w:rPr>
          <w:sz w:val="24"/>
          <w:szCs w:val="24"/>
        </w:rPr>
      </w:pPr>
    </w:p>
    <w:p w14:paraId="5822F273">
      <w:pPr>
        <w:pStyle w:val="4"/>
        <w:ind w:firstLine="480"/>
        <w:rPr>
          <w:sz w:val="24"/>
        </w:rPr>
      </w:pPr>
    </w:p>
    <w:p w14:paraId="4FBC12A6">
      <w:pPr>
        <w:rPr>
          <w:sz w:val="24"/>
          <w:szCs w:val="24"/>
        </w:rPr>
      </w:pPr>
    </w:p>
    <w:p w14:paraId="7D244138">
      <w:pPr>
        <w:pStyle w:val="11"/>
        <w:rPr>
          <w:sz w:val="24"/>
          <w:szCs w:val="24"/>
        </w:rPr>
      </w:pPr>
    </w:p>
    <w:p w14:paraId="217E3D44">
      <w:pPr>
        <w:pStyle w:val="4"/>
        <w:ind w:firstLine="400"/>
        <w:rPr>
          <w:rFonts w:hint="eastAsia"/>
        </w:rPr>
      </w:pPr>
    </w:p>
    <w:sectPr>
      <w:pgSz w:w="11906" w:h="16838"/>
      <w:pgMar w:top="1440" w:right="1080" w:bottom="1440" w:left="108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4402B">
    <w:pPr>
      <w:pStyle w:val="12"/>
    </w:pPr>
    <w:r>
      <mc:AlternateContent>
        <mc:Choice Requires="wps">
          <w:drawing>
            <wp:anchor distT="0" distB="0" distL="114300" distR="114300" simplePos="0" relativeHeight="251659264" behindDoc="0" locked="0" layoutInCell="1" allowOverlap="1">
              <wp:simplePos x="0" y="0"/>
              <wp:positionH relativeFrom="margin">
                <wp:posOffset>3029585</wp:posOffset>
              </wp:positionH>
              <wp:positionV relativeFrom="paragraph">
                <wp:posOffset>0</wp:posOffset>
              </wp:positionV>
              <wp:extent cx="329565" cy="1828800"/>
              <wp:effectExtent l="0" t="0" r="13335" b="14605"/>
              <wp:wrapNone/>
              <wp:docPr id="1" name="文本框 1"/>
              <wp:cNvGraphicFramePr/>
              <a:graphic xmlns:a="http://schemas.openxmlformats.org/drawingml/2006/main">
                <a:graphicData uri="http://schemas.microsoft.com/office/word/2010/wordprocessingShape">
                  <wps:wsp>
                    <wps:cNvSpPr txBox="1"/>
                    <wps:spPr>
                      <a:xfrm>
                        <a:off x="0" y="0"/>
                        <a:ext cx="329879" cy="1828800"/>
                      </a:xfrm>
                      <a:prstGeom prst="rect">
                        <a:avLst/>
                      </a:prstGeom>
                      <a:noFill/>
                      <a:ln w="6350">
                        <a:noFill/>
                      </a:ln>
                      <a:effectLst/>
                    </wps:spPr>
                    <wps:txbx>
                      <w:txbxContent>
                        <w:p w14:paraId="35C786E1">
                          <w:pPr>
                            <w:pStyle w:val="12"/>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8.55pt;margin-top:0pt;height:144pt;width:25.95pt;mso-position-horizontal-relative:margin;z-index:251659264;mso-width-relative:page;mso-height-relative:page;" filled="f" stroked="f" coordsize="21600,21600" o:gfxdata="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JelBzXAAAACAEAAA8AAAAAAAAAAQAgAAAAIgAAAGRycy9kb3du&#10;cmV2LnhtbFBLAQIUABQAAAAIAIdO4kBC4TkcOQIAAGQEAAAOAAAAAAAAAAEAIAAAACYBAABkcnMv&#10;ZTJvRG9jLnhtbFBLBQYAAAAABgAGAFkBAADRBQAAAAA=&#10;">
              <v:fill on="f" focussize="0,0"/>
              <v:stroke on="f" weight="0.5pt"/>
              <v:imagedata o:title=""/>
              <o:lock v:ext="edit" aspectratio="f"/>
              <v:textbox inset="0mm,0mm,0mm,0mm" style="mso-fit-shape-to-text:t;">
                <w:txbxContent>
                  <w:p w14:paraId="35C786E1">
                    <w:pPr>
                      <w:pStyle w:val="12"/>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D20964"/>
    <w:multiLevelType w:val="singleLevel"/>
    <w:tmpl w:val="B7D20964"/>
    <w:lvl w:ilvl="0" w:tentative="0">
      <w:start w:val="1"/>
      <w:numFmt w:val="chineseCounting"/>
      <w:suff w:val="nothing"/>
      <w:lvlText w:val="%1、"/>
      <w:lvlJc w:val="left"/>
      <w:rPr>
        <w:rFonts w:hint="eastAsia"/>
      </w:rPr>
    </w:lvl>
  </w:abstractNum>
  <w:abstractNum w:abstractNumId="1">
    <w:nsid w:val="6CEF628A"/>
    <w:multiLevelType w:val="singleLevel"/>
    <w:tmpl w:val="6CEF628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5YTI4M2YwOGVhNjkwMDczMTI4MDA1ZmM5OTI1MmMifQ=="/>
  </w:docVars>
  <w:rsids>
    <w:rsidRoot w:val="00172A27"/>
    <w:rsid w:val="00005CD3"/>
    <w:rsid w:val="00010956"/>
    <w:rsid w:val="00035B4E"/>
    <w:rsid w:val="000371EC"/>
    <w:rsid w:val="000437D3"/>
    <w:rsid w:val="00043FC9"/>
    <w:rsid w:val="00050430"/>
    <w:rsid w:val="00052B72"/>
    <w:rsid w:val="00055BBF"/>
    <w:rsid w:val="00056AE3"/>
    <w:rsid w:val="000647D5"/>
    <w:rsid w:val="00087FEA"/>
    <w:rsid w:val="00096426"/>
    <w:rsid w:val="000969AD"/>
    <w:rsid w:val="000B125E"/>
    <w:rsid w:val="000B4304"/>
    <w:rsid w:val="000F1D16"/>
    <w:rsid w:val="00103782"/>
    <w:rsid w:val="00144923"/>
    <w:rsid w:val="001466E8"/>
    <w:rsid w:val="00172A27"/>
    <w:rsid w:val="001A3F10"/>
    <w:rsid w:val="001C4EC4"/>
    <w:rsid w:val="001D121E"/>
    <w:rsid w:val="001E4669"/>
    <w:rsid w:val="0020530B"/>
    <w:rsid w:val="00215CF6"/>
    <w:rsid w:val="00224B76"/>
    <w:rsid w:val="002336EB"/>
    <w:rsid w:val="00237D2C"/>
    <w:rsid w:val="0028431B"/>
    <w:rsid w:val="002B1DC0"/>
    <w:rsid w:val="002D030B"/>
    <w:rsid w:val="002D6716"/>
    <w:rsid w:val="002E0A14"/>
    <w:rsid w:val="002E3CCC"/>
    <w:rsid w:val="002F6AB1"/>
    <w:rsid w:val="00300F58"/>
    <w:rsid w:val="00323B43"/>
    <w:rsid w:val="0032660B"/>
    <w:rsid w:val="00334850"/>
    <w:rsid w:val="003559ED"/>
    <w:rsid w:val="003A2603"/>
    <w:rsid w:val="003D37D8"/>
    <w:rsid w:val="003E2CEE"/>
    <w:rsid w:val="003F0F2E"/>
    <w:rsid w:val="0040518F"/>
    <w:rsid w:val="00421290"/>
    <w:rsid w:val="00426133"/>
    <w:rsid w:val="004358AB"/>
    <w:rsid w:val="004523B9"/>
    <w:rsid w:val="00467D18"/>
    <w:rsid w:val="0047283B"/>
    <w:rsid w:val="004A058D"/>
    <w:rsid w:val="004A5299"/>
    <w:rsid w:val="004B2429"/>
    <w:rsid w:val="004B47D0"/>
    <w:rsid w:val="004E1A04"/>
    <w:rsid w:val="004E2386"/>
    <w:rsid w:val="00503406"/>
    <w:rsid w:val="0051763B"/>
    <w:rsid w:val="005316B1"/>
    <w:rsid w:val="00540F4E"/>
    <w:rsid w:val="0055765E"/>
    <w:rsid w:val="005A1488"/>
    <w:rsid w:val="005A5F56"/>
    <w:rsid w:val="005B125E"/>
    <w:rsid w:val="005B5320"/>
    <w:rsid w:val="005D0D00"/>
    <w:rsid w:val="005F65CD"/>
    <w:rsid w:val="005F6D0A"/>
    <w:rsid w:val="006229B2"/>
    <w:rsid w:val="00624A8F"/>
    <w:rsid w:val="006427DA"/>
    <w:rsid w:val="00671C8B"/>
    <w:rsid w:val="006A2738"/>
    <w:rsid w:val="006A3B3B"/>
    <w:rsid w:val="006B1417"/>
    <w:rsid w:val="006C2D9E"/>
    <w:rsid w:val="006C566D"/>
    <w:rsid w:val="006D4C21"/>
    <w:rsid w:val="006D51C6"/>
    <w:rsid w:val="006F2289"/>
    <w:rsid w:val="006F3355"/>
    <w:rsid w:val="00705179"/>
    <w:rsid w:val="00733182"/>
    <w:rsid w:val="00746217"/>
    <w:rsid w:val="00750B8D"/>
    <w:rsid w:val="0076292D"/>
    <w:rsid w:val="00787AD0"/>
    <w:rsid w:val="007A01F0"/>
    <w:rsid w:val="007A1778"/>
    <w:rsid w:val="007A6526"/>
    <w:rsid w:val="007D04E5"/>
    <w:rsid w:val="008054E9"/>
    <w:rsid w:val="00843CD6"/>
    <w:rsid w:val="00856931"/>
    <w:rsid w:val="0085797A"/>
    <w:rsid w:val="00861CBF"/>
    <w:rsid w:val="008640B7"/>
    <w:rsid w:val="008658DD"/>
    <w:rsid w:val="00895FAB"/>
    <w:rsid w:val="008A7A59"/>
    <w:rsid w:val="008B3390"/>
    <w:rsid w:val="008B7726"/>
    <w:rsid w:val="008E0736"/>
    <w:rsid w:val="008E164A"/>
    <w:rsid w:val="008E56AE"/>
    <w:rsid w:val="008F7A06"/>
    <w:rsid w:val="00907414"/>
    <w:rsid w:val="00914019"/>
    <w:rsid w:val="0091449D"/>
    <w:rsid w:val="0094794C"/>
    <w:rsid w:val="009602A2"/>
    <w:rsid w:val="0096370E"/>
    <w:rsid w:val="00983619"/>
    <w:rsid w:val="009A2E69"/>
    <w:rsid w:val="009F0569"/>
    <w:rsid w:val="009F4532"/>
    <w:rsid w:val="009F694F"/>
    <w:rsid w:val="00A23F52"/>
    <w:rsid w:val="00A2695C"/>
    <w:rsid w:val="00A82494"/>
    <w:rsid w:val="00AB79D7"/>
    <w:rsid w:val="00AD62A9"/>
    <w:rsid w:val="00B10BFC"/>
    <w:rsid w:val="00B1581A"/>
    <w:rsid w:val="00B25294"/>
    <w:rsid w:val="00B2603C"/>
    <w:rsid w:val="00B40CB8"/>
    <w:rsid w:val="00B46918"/>
    <w:rsid w:val="00B52411"/>
    <w:rsid w:val="00B566F1"/>
    <w:rsid w:val="00B619C4"/>
    <w:rsid w:val="00B77368"/>
    <w:rsid w:val="00B94C65"/>
    <w:rsid w:val="00BB6008"/>
    <w:rsid w:val="00C10939"/>
    <w:rsid w:val="00C348C1"/>
    <w:rsid w:val="00C41E68"/>
    <w:rsid w:val="00C61CF3"/>
    <w:rsid w:val="00C743B0"/>
    <w:rsid w:val="00C83FDE"/>
    <w:rsid w:val="00C85FBC"/>
    <w:rsid w:val="00CF4697"/>
    <w:rsid w:val="00CF636D"/>
    <w:rsid w:val="00D31D50"/>
    <w:rsid w:val="00D3324E"/>
    <w:rsid w:val="00D36098"/>
    <w:rsid w:val="00D460EF"/>
    <w:rsid w:val="00D61654"/>
    <w:rsid w:val="00D71299"/>
    <w:rsid w:val="00D83860"/>
    <w:rsid w:val="00DD5215"/>
    <w:rsid w:val="00DD54CD"/>
    <w:rsid w:val="00DE5AF4"/>
    <w:rsid w:val="00DF18DC"/>
    <w:rsid w:val="00DF52C6"/>
    <w:rsid w:val="00E05BC5"/>
    <w:rsid w:val="00E1537F"/>
    <w:rsid w:val="00E20067"/>
    <w:rsid w:val="00E449A6"/>
    <w:rsid w:val="00E51531"/>
    <w:rsid w:val="00E60FF0"/>
    <w:rsid w:val="00E62B10"/>
    <w:rsid w:val="00E9295A"/>
    <w:rsid w:val="00F21A09"/>
    <w:rsid w:val="00F22452"/>
    <w:rsid w:val="00F261F5"/>
    <w:rsid w:val="00F37702"/>
    <w:rsid w:val="00F4632D"/>
    <w:rsid w:val="00F51435"/>
    <w:rsid w:val="00F57DA6"/>
    <w:rsid w:val="00F7262D"/>
    <w:rsid w:val="00FF14EB"/>
    <w:rsid w:val="00FF16C8"/>
    <w:rsid w:val="00FF6395"/>
    <w:rsid w:val="010D427B"/>
    <w:rsid w:val="014C257A"/>
    <w:rsid w:val="01762369"/>
    <w:rsid w:val="01A85D51"/>
    <w:rsid w:val="01E26813"/>
    <w:rsid w:val="01EE3E34"/>
    <w:rsid w:val="01F63F34"/>
    <w:rsid w:val="020617E0"/>
    <w:rsid w:val="021F7E48"/>
    <w:rsid w:val="023D0B8F"/>
    <w:rsid w:val="02A52D67"/>
    <w:rsid w:val="02D25E18"/>
    <w:rsid w:val="02F031BD"/>
    <w:rsid w:val="03084CFA"/>
    <w:rsid w:val="031A67DB"/>
    <w:rsid w:val="032023C1"/>
    <w:rsid w:val="032A2EC2"/>
    <w:rsid w:val="034A543E"/>
    <w:rsid w:val="0377490B"/>
    <w:rsid w:val="03985E3A"/>
    <w:rsid w:val="03A42D9E"/>
    <w:rsid w:val="03AE5951"/>
    <w:rsid w:val="03E94B2B"/>
    <w:rsid w:val="040C4504"/>
    <w:rsid w:val="04310280"/>
    <w:rsid w:val="048A74FC"/>
    <w:rsid w:val="04BA65BD"/>
    <w:rsid w:val="04D01847"/>
    <w:rsid w:val="04D53301"/>
    <w:rsid w:val="04E422E0"/>
    <w:rsid w:val="04FA6F6B"/>
    <w:rsid w:val="05252028"/>
    <w:rsid w:val="059B106C"/>
    <w:rsid w:val="062861A4"/>
    <w:rsid w:val="062F6A41"/>
    <w:rsid w:val="06324D6C"/>
    <w:rsid w:val="06B31D3C"/>
    <w:rsid w:val="06F3181D"/>
    <w:rsid w:val="070457D8"/>
    <w:rsid w:val="07204574"/>
    <w:rsid w:val="0729496A"/>
    <w:rsid w:val="07487DBA"/>
    <w:rsid w:val="07994832"/>
    <w:rsid w:val="07A024F9"/>
    <w:rsid w:val="07AD3016"/>
    <w:rsid w:val="07AD40C1"/>
    <w:rsid w:val="07AF732E"/>
    <w:rsid w:val="07B4032C"/>
    <w:rsid w:val="07EA70C4"/>
    <w:rsid w:val="07FD6DF7"/>
    <w:rsid w:val="0858227F"/>
    <w:rsid w:val="089C289E"/>
    <w:rsid w:val="08BD21C3"/>
    <w:rsid w:val="08EE5BD9"/>
    <w:rsid w:val="08F92B56"/>
    <w:rsid w:val="09382988"/>
    <w:rsid w:val="095C5654"/>
    <w:rsid w:val="09616F12"/>
    <w:rsid w:val="097429B8"/>
    <w:rsid w:val="098A290C"/>
    <w:rsid w:val="09D678FF"/>
    <w:rsid w:val="09DE7E5F"/>
    <w:rsid w:val="09DF0839"/>
    <w:rsid w:val="09F92DA2"/>
    <w:rsid w:val="0A1026E6"/>
    <w:rsid w:val="0A183651"/>
    <w:rsid w:val="0A3A1071"/>
    <w:rsid w:val="0A7B4E0D"/>
    <w:rsid w:val="0A9E617B"/>
    <w:rsid w:val="0AB72AB4"/>
    <w:rsid w:val="0ABA06D3"/>
    <w:rsid w:val="0AC86FFF"/>
    <w:rsid w:val="0AE04CB5"/>
    <w:rsid w:val="0AF1027D"/>
    <w:rsid w:val="0AFB2AB7"/>
    <w:rsid w:val="0B640F3B"/>
    <w:rsid w:val="0B756CA4"/>
    <w:rsid w:val="0BCE4606"/>
    <w:rsid w:val="0BD7170D"/>
    <w:rsid w:val="0BD80EA7"/>
    <w:rsid w:val="0BE94127"/>
    <w:rsid w:val="0C3721AC"/>
    <w:rsid w:val="0C41785E"/>
    <w:rsid w:val="0C623BC9"/>
    <w:rsid w:val="0C6311F3"/>
    <w:rsid w:val="0D1568F7"/>
    <w:rsid w:val="0D33431D"/>
    <w:rsid w:val="0D441024"/>
    <w:rsid w:val="0D5C636E"/>
    <w:rsid w:val="0D5D3E94"/>
    <w:rsid w:val="0D6D54A4"/>
    <w:rsid w:val="0D7424FE"/>
    <w:rsid w:val="0D786F20"/>
    <w:rsid w:val="0DA16476"/>
    <w:rsid w:val="0DF13458"/>
    <w:rsid w:val="0E031844"/>
    <w:rsid w:val="0E15651D"/>
    <w:rsid w:val="0E71409B"/>
    <w:rsid w:val="0E752AFE"/>
    <w:rsid w:val="0E7A4242"/>
    <w:rsid w:val="0E811E04"/>
    <w:rsid w:val="0EA44FC0"/>
    <w:rsid w:val="0F1244DD"/>
    <w:rsid w:val="0F4532B1"/>
    <w:rsid w:val="0F5330DC"/>
    <w:rsid w:val="0F847F12"/>
    <w:rsid w:val="0F9C6EF5"/>
    <w:rsid w:val="0FB00BF3"/>
    <w:rsid w:val="0FD47B13"/>
    <w:rsid w:val="0FEE5277"/>
    <w:rsid w:val="10030D22"/>
    <w:rsid w:val="101C3B92"/>
    <w:rsid w:val="1021564D"/>
    <w:rsid w:val="1037379A"/>
    <w:rsid w:val="10376C1E"/>
    <w:rsid w:val="1044649C"/>
    <w:rsid w:val="104D01F0"/>
    <w:rsid w:val="10622CE5"/>
    <w:rsid w:val="10702130"/>
    <w:rsid w:val="10881228"/>
    <w:rsid w:val="109E452F"/>
    <w:rsid w:val="10B92C9E"/>
    <w:rsid w:val="10F25D7A"/>
    <w:rsid w:val="10F93ED3"/>
    <w:rsid w:val="110B7E67"/>
    <w:rsid w:val="11140880"/>
    <w:rsid w:val="112C2D6B"/>
    <w:rsid w:val="11763776"/>
    <w:rsid w:val="117F654A"/>
    <w:rsid w:val="11840457"/>
    <w:rsid w:val="11851C0B"/>
    <w:rsid w:val="119F06A9"/>
    <w:rsid w:val="11A55E09"/>
    <w:rsid w:val="11AB1672"/>
    <w:rsid w:val="11BC2725"/>
    <w:rsid w:val="11BD13A5"/>
    <w:rsid w:val="11F12DFD"/>
    <w:rsid w:val="12046FD4"/>
    <w:rsid w:val="12103BCB"/>
    <w:rsid w:val="121730FB"/>
    <w:rsid w:val="122704B0"/>
    <w:rsid w:val="123F4D19"/>
    <w:rsid w:val="12B75DF4"/>
    <w:rsid w:val="12F23B9B"/>
    <w:rsid w:val="12FC7CAB"/>
    <w:rsid w:val="1324792E"/>
    <w:rsid w:val="133F4CFC"/>
    <w:rsid w:val="139B339B"/>
    <w:rsid w:val="13C0517C"/>
    <w:rsid w:val="13E82AA7"/>
    <w:rsid w:val="13EF6435"/>
    <w:rsid w:val="142E0338"/>
    <w:rsid w:val="14633E12"/>
    <w:rsid w:val="14A42B3E"/>
    <w:rsid w:val="14E1184E"/>
    <w:rsid w:val="151D418A"/>
    <w:rsid w:val="152E5C2D"/>
    <w:rsid w:val="153A5727"/>
    <w:rsid w:val="157D100C"/>
    <w:rsid w:val="159352D7"/>
    <w:rsid w:val="159D372B"/>
    <w:rsid w:val="15BE6EFF"/>
    <w:rsid w:val="15CF7224"/>
    <w:rsid w:val="15EA0BE7"/>
    <w:rsid w:val="161C3E4F"/>
    <w:rsid w:val="1628375A"/>
    <w:rsid w:val="163153E5"/>
    <w:rsid w:val="163B172F"/>
    <w:rsid w:val="16883E15"/>
    <w:rsid w:val="16953140"/>
    <w:rsid w:val="16D276A1"/>
    <w:rsid w:val="16D4777D"/>
    <w:rsid w:val="16D9191F"/>
    <w:rsid w:val="16E064C6"/>
    <w:rsid w:val="16EA49EA"/>
    <w:rsid w:val="172F4AF3"/>
    <w:rsid w:val="173D0437"/>
    <w:rsid w:val="1767603B"/>
    <w:rsid w:val="17712A16"/>
    <w:rsid w:val="17AD389B"/>
    <w:rsid w:val="17BC344C"/>
    <w:rsid w:val="180F240B"/>
    <w:rsid w:val="18504D21"/>
    <w:rsid w:val="187A1D9E"/>
    <w:rsid w:val="18841470"/>
    <w:rsid w:val="18925339"/>
    <w:rsid w:val="18D23988"/>
    <w:rsid w:val="19196E75"/>
    <w:rsid w:val="191D7FDB"/>
    <w:rsid w:val="193A3B46"/>
    <w:rsid w:val="193E2491"/>
    <w:rsid w:val="19404D95"/>
    <w:rsid w:val="19622F5E"/>
    <w:rsid w:val="199D3F96"/>
    <w:rsid w:val="19DA3D88"/>
    <w:rsid w:val="1A3907DB"/>
    <w:rsid w:val="1A7A61C3"/>
    <w:rsid w:val="1A8952EA"/>
    <w:rsid w:val="1AA17731"/>
    <w:rsid w:val="1ABF75DD"/>
    <w:rsid w:val="1AF220BF"/>
    <w:rsid w:val="1B430D6D"/>
    <w:rsid w:val="1B6B6261"/>
    <w:rsid w:val="1B6C00C4"/>
    <w:rsid w:val="1B6F54BE"/>
    <w:rsid w:val="1B7962BC"/>
    <w:rsid w:val="1B8206D9"/>
    <w:rsid w:val="1B965F1C"/>
    <w:rsid w:val="1C071B9A"/>
    <w:rsid w:val="1C4D79CB"/>
    <w:rsid w:val="1C6A2129"/>
    <w:rsid w:val="1CDF7F78"/>
    <w:rsid w:val="1CE843EB"/>
    <w:rsid w:val="1D444728"/>
    <w:rsid w:val="1D4D25F0"/>
    <w:rsid w:val="1D785FD6"/>
    <w:rsid w:val="1D864D41"/>
    <w:rsid w:val="1D8D069F"/>
    <w:rsid w:val="1DB573D4"/>
    <w:rsid w:val="1DC658D5"/>
    <w:rsid w:val="1DD34090"/>
    <w:rsid w:val="1DEA1A7A"/>
    <w:rsid w:val="1E30279F"/>
    <w:rsid w:val="1E4672AE"/>
    <w:rsid w:val="1EA27958"/>
    <w:rsid w:val="1EDD4E34"/>
    <w:rsid w:val="1EE858DC"/>
    <w:rsid w:val="1F43262E"/>
    <w:rsid w:val="1F4713AC"/>
    <w:rsid w:val="1F4E0726"/>
    <w:rsid w:val="1F78690B"/>
    <w:rsid w:val="1F8A5BEB"/>
    <w:rsid w:val="1FBF453A"/>
    <w:rsid w:val="200D1749"/>
    <w:rsid w:val="20146E63"/>
    <w:rsid w:val="2020147D"/>
    <w:rsid w:val="206A4858"/>
    <w:rsid w:val="206C021E"/>
    <w:rsid w:val="209854B7"/>
    <w:rsid w:val="20AF3656"/>
    <w:rsid w:val="20BA4465"/>
    <w:rsid w:val="20F23661"/>
    <w:rsid w:val="20F63F8C"/>
    <w:rsid w:val="20F841A8"/>
    <w:rsid w:val="21005A13"/>
    <w:rsid w:val="21091F11"/>
    <w:rsid w:val="21417DA9"/>
    <w:rsid w:val="21662560"/>
    <w:rsid w:val="216C596B"/>
    <w:rsid w:val="219502AF"/>
    <w:rsid w:val="21A165ED"/>
    <w:rsid w:val="21B03926"/>
    <w:rsid w:val="21F257A5"/>
    <w:rsid w:val="22635651"/>
    <w:rsid w:val="22682C67"/>
    <w:rsid w:val="22713758"/>
    <w:rsid w:val="22BD6D53"/>
    <w:rsid w:val="22C57F46"/>
    <w:rsid w:val="22CA3922"/>
    <w:rsid w:val="230E430B"/>
    <w:rsid w:val="237815D0"/>
    <w:rsid w:val="24002CA8"/>
    <w:rsid w:val="240B16B8"/>
    <w:rsid w:val="242B6642"/>
    <w:rsid w:val="242F2723"/>
    <w:rsid w:val="24594095"/>
    <w:rsid w:val="24617941"/>
    <w:rsid w:val="247753E3"/>
    <w:rsid w:val="248D63A1"/>
    <w:rsid w:val="256F74B1"/>
    <w:rsid w:val="2586353D"/>
    <w:rsid w:val="258B383C"/>
    <w:rsid w:val="25F062CF"/>
    <w:rsid w:val="25FC0296"/>
    <w:rsid w:val="26237E7F"/>
    <w:rsid w:val="263D0137"/>
    <w:rsid w:val="265852C7"/>
    <w:rsid w:val="26674F2C"/>
    <w:rsid w:val="266B71CA"/>
    <w:rsid w:val="26796802"/>
    <w:rsid w:val="26983454"/>
    <w:rsid w:val="269C7383"/>
    <w:rsid w:val="26B94845"/>
    <w:rsid w:val="26BC47CC"/>
    <w:rsid w:val="271433BD"/>
    <w:rsid w:val="27194E78"/>
    <w:rsid w:val="275F6D2E"/>
    <w:rsid w:val="27642B77"/>
    <w:rsid w:val="278422F1"/>
    <w:rsid w:val="279F558F"/>
    <w:rsid w:val="279F6E59"/>
    <w:rsid w:val="27BD5803"/>
    <w:rsid w:val="27C70D8D"/>
    <w:rsid w:val="27C76682"/>
    <w:rsid w:val="27E150F2"/>
    <w:rsid w:val="27E71689"/>
    <w:rsid w:val="28074CD0"/>
    <w:rsid w:val="281C077C"/>
    <w:rsid w:val="28212236"/>
    <w:rsid w:val="28357A8F"/>
    <w:rsid w:val="283D06F2"/>
    <w:rsid w:val="284810A0"/>
    <w:rsid w:val="28725D90"/>
    <w:rsid w:val="28930627"/>
    <w:rsid w:val="28BF0763"/>
    <w:rsid w:val="28C8445F"/>
    <w:rsid w:val="28C90F72"/>
    <w:rsid w:val="28D252DE"/>
    <w:rsid w:val="28D948BF"/>
    <w:rsid w:val="29051210"/>
    <w:rsid w:val="292A336C"/>
    <w:rsid w:val="29455AB0"/>
    <w:rsid w:val="29A21154"/>
    <w:rsid w:val="29AF73CD"/>
    <w:rsid w:val="29C94933"/>
    <w:rsid w:val="29E21863"/>
    <w:rsid w:val="29E4461C"/>
    <w:rsid w:val="29FC339C"/>
    <w:rsid w:val="2A30260C"/>
    <w:rsid w:val="2A3A6F97"/>
    <w:rsid w:val="2A4A43BA"/>
    <w:rsid w:val="2A5266D7"/>
    <w:rsid w:val="2A730F56"/>
    <w:rsid w:val="2A940289"/>
    <w:rsid w:val="2AAF56F4"/>
    <w:rsid w:val="2AB4113F"/>
    <w:rsid w:val="2AE90328"/>
    <w:rsid w:val="2AF56D46"/>
    <w:rsid w:val="2B241007"/>
    <w:rsid w:val="2B31789F"/>
    <w:rsid w:val="2B6C7C6C"/>
    <w:rsid w:val="2B6F476C"/>
    <w:rsid w:val="2B8A1EA0"/>
    <w:rsid w:val="2BE75544"/>
    <w:rsid w:val="2C1C3440"/>
    <w:rsid w:val="2C3342E6"/>
    <w:rsid w:val="2C46307E"/>
    <w:rsid w:val="2C8608B9"/>
    <w:rsid w:val="2CF80C85"/>
    <w:rsid w:val="2D0637A8"/>
    <w:rsid w:val="2D085772"/>
    <w:rsid w:val="2D357AB1"/>
    <w:rsid w:val="2D3C47AB"/>
    <w:rsid w:val="2D3E76BF"/>
    <w:rsid w:val="2D621CD7"/>
    <w:rsid w:val="2D664737"/>
    <w:rsid w:val="2DA134D1"/>
    <w:rsid w:val="2DAF053F"/>
    <w:rsid w:val="2DD249C3"/>
    <w:rsid w:val="2DE73F66"/>
    <w:rsid w:val="2DF66D0E"/>
    <w:rsid w:val="2DF86C4F"/>
    <w:rsid w:val="2E06601B"/>
    <w:rsid w:val="2E1D42C2"/>
    <w:rsid w:val="2E3215A7"/>
    <w:rsid w:val="2EB334BA"/>
    <w:rsid w:val="2EC30FD9"/>
    <w:rsid w:val="2ED3590C"/>
    <w:rsid w:val="2ED753FC"/>
    <w:rsid w:val="2EDA4EED"/>
    <w:rsid w:val="2EDC2BFD"/>
    <w:rsid w:val="2EFF3C8C"/>
    <w:rsid w:val="2F740AB9"/>
    <w:rsid w:val="2F860BD0"/>
    <w:rsid w:val="2FAE0394"/>
    <w:rsid w:val="2FB67708"/>
    <w:rsid w:val="2FC040E2"/>
    <w:rsid w:val="2FC052A0"/>
    <w:rsid w:val="2FC511AE"/>
    <w:rsid w:val="2FC8743B"/>
    <w:rsid w:val="2FE25250"/>
    <w:rsid w:val="2FFB2BCA"/>
    <w:rsid w:val="3039347F"/>
    <w:rsid w:val="303C72DE"/>
    <w:rsid w:val="30506E41"/>
    <w:rsid w:val="30670A02"/>
    <w:rsid w:val="30760597"/>
    <w:rsid w:val="30824D5E"/>
    <w:rsid w:val="30AD5FE6"/>
    <w:rsid w:val="30CE31CB"/>
    <w:rsid w:val="30EA47E9"/>
    <w:rsid w:val="31081BE2"/>
    <w:rsid w:val="311E37B6"/>
    <w:rsid w:val="312D1C4B"/>
    <w:rsid w:val="31627A2D"/>
    <w:rsid w:val="317B68C0"/>
    <w:rsid w:val="3181001F"/>
    <w:rsid w:val="319F0339"/>
    <w:rsid w:val="31A1395E"/>
    <w:rsid w:val="31AD76BF"/>
    <w:rsid w:val="31BB7257"/>
    <w:rsid w:val="322B56BF"/>
    <w:rsid w:val="322E23F7"/>
    <w:rsid w:val="32934C1E"/>
    <w:rsid w:val="329D4188"/>
    <w:rsid w:val="32B53CA7"/>
    <w:rsid w:val="32FD6CA5"/>
    <w:rsid w:val="33150BE9"/>
    <w:rsid w:val="3337290D"/>
    <w:rsid w:val="333B359B"/>
    <w:rsid w:val="334212B2"/>
    <w:rsid w:val="33421999"/>
    <w:rsid w:val="33B026C0"/>
    <w:rsid w:val="33B10912"/>
    <w:rsid w:val="33B201E6"/>
    <w:rsid w:val="33BE4DDD"/>
    <w:rsid w:val="33DD3477"/>
    <w:rsid w:val="34036C94"/>
    <w:rsid w:val="341220B6"/>
    <w:rsid w:val="343668E0"/>
    <w:rsid w:val="344F1067"/>
    <w:rsid w:val="34596954"/>
    <w:rsid w:val="34C74165"/>
    <w:rsid w:val="34C77CC1"/>
    <w:rsid w:val="34CC3529"/>
    <w:rsid w:val="34DE686D"/>
    <w:rsid w:val="34FC2127"/>
    <w:rsid w:val="350B22A4"/>
    <w:rsid w:val="352A3A26"/>
    <w:rsid w:val="357757EE"/>
    <w:rsid w:val="364517E5"/>
    <w:rsid w:val="36C06056"/>
    <w:rsid w:val="36CA3A99"/>
    <w:rsid w:val="36DE70F2"/>
    <w:rsid w:val="37096E7E"/>
    <w:rsid w:val="371B50A8"/>
    <w:rsid w:val="373F44A3"/>
    <w:rsid w:val="374D6BA3"/>
    <w:rsid w:val="37516488"/>
    <w:rsid w:val="377E4FAF"/>
    <w:rsid w:val="37AB1B1C"/>
    <w:rsid w:val="37C04E26"/>
    <w:rsid w:val="37EF3CAD"/>
    <w:rsid w:val="38262F51"/>
    <w:rsid w:val="38390ED6"/>
    <w:rsid w:val="383E4797"/>
    <w:rsid w:val="387E0FDF"/>
    <w:rsid w:val="38916CB0"/>
    <w:rsid w:val="38C36357"/>
    <w:rsid w:val="391D25A6"/>
    <w:rsid w:val="395767D6"/>
    <w:rsid w:val="396A72B4"/>
    <w:rsid w:val="3999394D"/>
    <w:rsid w:val="39D2384D"/>
    <w:rsid w:val="39F8198E"/>
    <w:rsid w:val="39FD5F33"/>
    <w:rsid w:val="3A137ABD"/>
    <w:rsid w:val="3A296D28"/>
    <w:rsid w:val="3A43462E"/>
    <w:rsid w:val="3A726921"/>
    <w:rsid w:val="3A8D5145"/>
    <w:rsid w:val="3AA0348E"/>
    <w:rsid w:val="3AC63EEA"/>
    <w:rsid w:val="3AD93148"/>
    <w:rsid w:val="3AF37A62"/>
    <w:rsid w:val="3B5D64BC"/>
    <w:rsid w:val="3B7255CB"/>
    <w:rsid w:val="3B824942"/>
    <w:rsid w:val="3B985F13"/>
    <w:rsid w:val="3BA40D5C"/>
    <w:rsid w:val="3BBA53EF"/>
    <w:rsid w:val="3BE92EBD"/>
    <w:rsid w:val="3C0637C5"/>
    <w:rsid w:val="3C22095C"/>
    <w:rsid w:val="3C3003FC"/>
    <w:rsid w:val="3C805A4F"/>
    <w:rsid w:val="3C944AF1"/>
    <w:rsid w:val="3CCF7C90"/>
    <w:rsid w:val="3CD5778C"/>
    <w:rsid w:val="3CE02334"/>
    <w:rsid w:val="3D053A7C"/>
    <w:rsid w:val="3D315840"/>
    <w:rsid w:val="3D404505"/>
    <w:rsid w:val="3D745844"/>
    <w:rsid w:val="3D823E70"/>
    <w:rsid w:val="3D9904A8"/>
    <w:rsid w:val="3DE84130"/>
    <w:rsid w:val="3DE9090D"/>
    <w:rsid w:val="3DF05B3E"/>
    <w:rsid w:val="3E0B4A65"/>
    <w:rsid w:val="3E0F2C1F"/>
    <w:rsid w:val="3E1873EA"/>
    <w:rsid w:val="3E3645B8"/>
    <w:rsid w:val="3E4D5FC3"/>
    <w:rsid w:val="3E560E12"/>
    <w:rsid w:val="3E5E4DB2"/>
    <w:rsid w:val="3E686071"/>
    <w:rsid w:val="3E6D10CE"/>
    <w:rsid w:val="3E82707E"/>
    <w:rsid w:val="3ECA0ADA"/>
    <w:rsid w:val="3EDF5A87"/>
    <w:rsid w:val="3F987D56"/>
    <w:rsid w:val="3FA5535A"/>
    <w:rsid w:val="3FA6131C"/>
    <w:rsid w:val="3FCD2661"/>
    <w:rsid w:val="401B0B2B"/>
    <w:rsid w:val="40A37834"/>
    <w:rsid w:val="40D914A8"/>
    <w:rsid w:val="410B20C1"/>
    <w:rsid w:val="41173D7E"/>
    <w:rsid w:val="412F2B4C"/>
    <w:rsid w:val="413B5CBF"/>
    <w:rsid w:val="417D0085"/>
    <w:rsid w:val="41856F3A"/>
    <w:rsid w:val="41BF1229"/>
    <w:rsid w:val="41DB2FFE"/>
    <w:rsid w:val="41DF2AEE"/>
    <w:rsid w:val="41EC520B"/>
    <w:rsid w:val="41FE39CC"/>
    <w:rsid w:val="420850EE"/>
    <w:rsid w:val="421E43D8"/>
    <w:rsid w:val="425D032C"/>
    <w:rsid w:val="42846E8E"/>
    <w:rsid w:val="428768F0"/>
    <w:rsid w:val="428A31E3"/>
    <w:rsid w:val="42906B3E"/>
    <w:rsid w:val="42A80FE1"/>
    <w:rsid w:val="42A94CFB"/>
    <w:rsid w:val="42F21FE1"/>
    <w:rsid w:val="430B60A7"/>
    <w:rsid w:val="43210EE4"/>
    <w:rsid w:val="432664FB"/>
    <w:rsid w:val="434A740B"/>
    <w:rsid w:val="438073F4"/>
    <w:rsid w:val="43821950"/>
    <w:rsid w:val="438D0328"/>
    <w:rsid w:val="43B23F86"/>
    <w:rsid w:val="44164CE1"/>
    <w:rsid w:val="444E5D09"/>
    <w:rsid w:val="4473776A"/>
    <w:rsid w:val="448C7E15"/>
    <w:rsid w:val="44B00772"/>
    <w:rsid w:val="44BA0B58"/>
    <w:rsid w:val="44D2693A"/>
    <w:rsid w:val="44FF1165"/>
    <w:rsid w:val="45052751"/>
    <w:rsid w:val="45102FBE"/>
    <w:rsid w:val="45517817"/>
    <w:rsid w:val="455A0887"/>
    <w:rsid w:val="4561381A"/>
    <w:rsid w:val="4579388C"/>
    <w:rsid w:val="45890481"/>
    <w:rsid w:val="459260C9"/>
    <w:rsid w:val="45B55914"/>
    <w:rsid w:val="45CF30C1"/>
    <w:rsid w:val="45F827F4"/>
    <w:rsid w:val="46130A89"/>
    <w:rsid w:val="46160AA8"/>
    <w:rsid w:val="461D5993"/>
    <w:rsid w:val="467E534A"/>
    <w:rsid w:val="4685157C"/>
    <w:rsid w:val="46B856BC"/>
    <w:rsid w:val="46BF2EEE"/>
    <w:rsid w:val="46D77EBF"/>
    <w:rsid w:val="46FA2EBE"/>
    <w:rsid w:val="46FC7C9E"/>
    <w:rsid w:val="470300C2"/>
    <w:rsid w:val="471825FE"/>
    <w:rsid w:val="473A4323"/>
    <w:rsid w:val="473A6980"/>
    <w:rsid w:val="47612B67"/>
    <w:rsid w:val="47660F97"/>
    <w:rsid w:val="47767A51"/>
    <w:rsid w:val="479814DE"/>
    <w:rsid w:val="480B4515"/>
    <w:rsid w:val="48C12068"/>
    <w:rsid w:val="48D649CB"/>
    <w:rsid w:val="48DF048D"/>
    <w:rsid w:val="493C1D3C"/>
    <w:rsid w:val="495518E8"/>
    <w:rsid w:val="49C12AD9"/>
    <w:rsid w:val="4A07088D"/>
    <w:rsid w:val="4A42715B"/>
    <w:rsid w:val="4A620BCC"/>
    <w:rsid w:val="4A621E0D"/>
    <w:rsid w:val="4A9B7F93"/>
    <w:rsid w:val="4AAC0AEF"/>
    <w:rsid w:val="4ABD14F2"/>
    <w:rsid w:val="4B187071"/>
    <w:rsid w:val="4B4439C2"/>
    <w:rsid w:val="4B4C5CA0"/>
    <w:rsid w:val="4B670046"/>
    <w:rsid w:val="4B6776B0"/>
    <w:rsid w:val="4B985ABC"/>
    <w:rsid w:val="4BCB3DA7"/>
    <w:rsid w:val="4BD22886"/>
    <w:rsid w:val="4BD411EA"/>
    <w:rsid w:val="4C29271E"/>
    <w:rsid w:val="4C4A14AC"/>
    <w:rsid w:val="4C4C6FD2"/>
    <w:rsid w:val="4C5C75F0"/>
    <w:rsid w:val="4C7B78B7"/>
    <w:rsid w:val="4CC528E0"/>
    <w:rsid w:val="4CE97DD4"/>
    <w:rsid w:val="4CEA69C5"/>
    <w:rsid w:val="4D0E072B"/>
    <w:rsid w:val="4D73288B"/>
    <w:rsid w:val="4D896004"/>
    <w:rsid w:val="4D92310A"/>
    <w:rsid w:val="4D9968DA"/>
    <w:rsid w:val="4DF45EA0"/>
    <w:rsid w:val="4E4A33C1"/>
    <w:rsid w:val="4E755044"/>
    <w:rsid w:val="4EA36C51"/>
    <w:rsid w:val="4EB2452C"/>
    <w:rsid w:val="4EC72940"/>
    <w:rsid w:val="4EE631A7"/>
    <w:rsid w:val="4EF61477"/>
    <w:rsid w:val="4EF97CB9"/>
    <w:rsid w:val="4EFB2D20"/>
    <w:rsid w:val="4F03120B"/>
    <w:rsid w:val="4F135B85"/>
    <w:rsid w:val="4F19084F"/>
    <w:rsid w:val="4F1F51C1"/>
    <w:rsid w:val="4F2C6C47"/>
    <w:rsid w:val="4F67697E"/>
    <w:rsid w:val="4F8366F9"/>
    <w:rsid w:val="4F9447B5"/>
    <w:rsid w:val="4FA11C61"/>
    <w:rsid w:val="4FA15887"/>
    <w:rsid w:val="4FA63D9B"/>
    <w:rsid w:val="4FC94E2D"/>
    <w:rsid w:val="4FE52ABE"/>
    <w:rsid w:val="4FE87012"/>
    <w:rsid w:val="505C355C"/>
    <w:rsid w:val="50AF66B9"/>
    <w:rsid w:val="50B769E4"/>
    <w:rsid w:val="50CD5927"/>
    <w:rsid w:val="50DB6B76"/>
    <w:rsid w:val="50E5612C"/>
    <w:rsid w:val="511D718F"/>
    <w:rsid w:val="515661FD"/>
    <w:rsid w:val="515C4B98"/>
    <w:rsid w:val="516C77CE"/>
    <w:rsid w:val="51CE2237"/>
    <w:rsid w:val="51D01B49"/>
    <w:rsid w:val="522D1654"/>
    <w:rsid w:val="523D39D3"/>
    <w:rsid w:val="523F5B88"/>
    <w:rsid w:val="527F25BD"/>
    <w:rsid w:val="52952C5D"/>
    <w:rsid w:val="52BC7203"/>
    <w:rsid w:val="53052D5D"/>
    <w:rsid w:val="53764934"/>
    <w:rsid w:val="53B11E10"/>
    <w:rsid w:val="53BE7726"/>
    <w:rsid w:val="53ED6D47"/>
    <w:rsid w:val="54023AC0"/>
    <w:rsid w:val="54104D89"/>
    <w:rsid w:val="542A7D6A"/>
    <w:rsid w:val="54612ABF"/>
    <w:rsid w:val="55143B41"/>
    <w:rsid w:val="554E25D0"/>
    <w:rsid w:val="554E3C9D"/>
    <w:rsid w:val="557824C6"/>
    <w:rsid w:val="55855303"/>
    <w:rsid w:val="559E6C35"/>
    <w:rsid w:val="55BC22CF"/>
    <w:rsid w:val="55C07646"/>
    <w:rsid w:val="55DF2C65"/>
    <w:rsid w:val="55F12998"/>
    <w:rsid w:val="564A0AB4"/>
    <w:rsid w:val="56682C5A"/>
    <w:rsid w:val="568D1D06"/>
    <w:rsid w:val="569F0646"/>
    <w:rsid w:val="5735777F"/>
    <w:rsid w:val="57640BB9"/>
    <w:rsid w:val="57D80EF9"/>
    <w:rsid w:val="582157B7"/>
    <w:rsid w:val="583D12B5"/>
    <w:rsid w:val="58A47853"/>
    <w:rsid w:val="58CD0694"/>
    <w:rsid w:val="58E32A6C"/>
    <w:rsid w:val="58F4361F"/>
    <w:rsid w:val="58FC665F"/>
    <w:rsid w:val="58FC6B3F"/>
    <w:rsid w:val="59084281"/>
    <w:rsid w:val="5914690A"/>
    <w:rsid w:val="59205A6E"/>
    <w:rsid w:val="593C03CE"/>
    <w:rsid w:val="594646B2"/>
    <w:rsid w:val="596D1FAB"/>
    <w:rsid w:val="59A541C5"/>
    <w:rsid w:val="59B535EA"/>
    <w:rsid w:val="59BB63C5"/>
    <w:rsid w:val="59E6060A"/>
    <w:rsid w:val="5A135835"/>
    <w:rsid w:val="5A250E62"/>
    <w:rsid w:val="5A474D46"/>
    <w:rsid w:val="5AFA4739"/>
    <w:rsid w:val="5AFF3461"/>
    <w:rsid w:val="5B30006B"/>
    <w:rsid w:val="5B6E20A4"/>
    <w:rsid w:val="5BC83CC4"/>
    <w:rsid w:val="5BFC3B20"/>
    <w:rsid w:val="5C205194"/>
    <w:rsid w:val="5C272ED5"/>
    <w:rsid w:val="5C6F4A19"/>
    <w:rsid w:val="5C907B7A"/>
    <w:rsid w:val="5C987E42"/>
    <w:rsid w:val="5CCF7FFB"/>
    <w:rsid w:val="5CF816BE"/>
    <w:rsid w:val="5D007581"/>
    <w:rsid w:val="5D094A6B"/>
    <w:rsid w:val="5D106FB5"/>
    <w:rsid w:val="5D1708B3"/>
    <w:rsid w:val="5D355860"/>
    <w:rsid w:val="5D467A6D"/>
    <w:rsid w:val="5D4D6706"/>
    <w:rsid w:val="5D7B73F7"/>
    <w:rsid w:val="5DC63DEA"/>
    <w:rsid w:val="5DE81F5E"/>
    <w:rsid w:val="5E06338B"/>
    <w:rsid w:val="5E127AEA"/>
    <w:rsid w:val="5E354142"/>
    <w:rsid w:val="5E4D2648"/>
    <w:rsid w:val="5E5B4BE4"/>
    <w:rsid w:val="5E9545AC"/>
    <w:rsid w:val="5EAD2E69"/>
    <w:rsid w:val="5EE369ED"/>
    <w:rsid w:val="5F0F0333"/>
    <w:rsid w:val="5F34214E"/>
    <w:rsid w:val="5F685A79"/>
    <w:rsid w:val="5F99699D"/>
    <w:rsid w:val="5FA10F8B"/>
    <w:rsid w:val="5FA70C1F"/>
    <w:rsid w:val="5FBC7B73"/>
    <w:rsid w:val="604279B4"/>
    <w:rsid w:val="604B086F"/>
    <w:rsid w:val="604F6C39"/>
    <w:rsid w:val="606764AF"/>
    <w:rsid w:val="60852149"/>
    <w:rsid w:val="609D1752"/>
    <w:rsid w:val="60A32AE1"/>
    <w:rsid w:val="60B206ED"/>
    <w:rsid w:val="611E6999"/>
    <w:rsid w:val="61B92517"/>
    <w:rsid w:val="61E239A6"/>
    <w:rsid w:val="624F4CCE"/>
    <w:rsid w:val="627821ED"/>
    <w:rsid w:val="62846529"/>
    <w:rsid w:val="62DC4C82"/>
    <w:rsid w:val="62EE4962"/>
    <w:rsid w:val="631401C3"/>
    <w:rsid w:val="63437DE8"/>
    <w:rsid w:val="636857C3"/>
    <w:rsid w:val="63A503D2"/>
    <w:rsid w:val="63A943A4"/>
    <w:rsid w:val="63AD7295"/>
    <w:rsid w:val="63B868A3"/>
    <w:rsid w:val="63BF7C32"/>
    <w:rsid w:val="63C02B04"/>
    <w:rsid w:val="63F82302"/>
    <w:rsid w:val="63F975E8"/>
    <w:rsid w:val="64050106"/>
    <w:rsid w:val="645D48B7"/>
    <w:rsid w:val="649B5A7B"/>
    <w:rsid w:val="64A84B6A"/>
    <w:rsid w:val="64B928D3"/>
    <w:rsid w:val="64D37E39"/>
    <w:rsid w:val="64F16511"/>
    <w:rsid w:val="650852E2"/>
    <w:rsid w:val="650940CB"/>
    <w:rsid w:val="65407B5B"/>
    <w:rsid w:val="654F5997"/>
    <w:rsid w:val="65516FAF"/>
    <w:rsid w:val="65524B58"/>
    <w:rsid w:val="657852F1"/>
    <w:rsid w:val="658630FD"/>
    <w:rsid w:val="65B25CA0"/>
    <w:rsid w:val="65CB0B10"/>
    <w:rsid w:val="66513B2F"/>
    <w:rsid w:val="66537FD0"/>
    <w:rsid w:val="66623861"/>
    <w:rsid w:val="6663343E"/>
    <w:rsid w:val="666920D7"/>
    <w:rsid w:val="666B40A1"/>
    <w:rsid w:val="66B772E6"/>
    <w:rsid w:val="671E5247"/>
    <w:rsid w:val="67220595"/>
    <w:rsid w:val="67717495"/>
    <w:rsid w:val="6778450B"/>
    <w:rsid w:val="67E21D54"/>
    <w:rsid w:val="67EB3F9D"/>
    <w:rsid w:val="686828C0"/>
    <w:rsid w:val="687756C9"/>
    <w:rsid w:val="68820088"/>
    <w:rsid w:val="68C301C4"/>
    <w:rsid w:val="68CD05F8"/>
    <w:rsid w:val="68D77169"/>
    <w:rsid w:val="68FE11FC"/>
    <w:rsid w:val="690E60F6"/>
    <w:rsid w:val="6932049A"/>
    <w:rsid w:val="694F177F"/>
    <w:rsid w:val="69C97A5C"/>
    <w:rsid w:val="69DB2B0F"/>
    <w:rsid w:val="69F674BE"/>
    <w:rsid w:val="6A674B7F"/>
    <w:rsid w:val="6A8A112B"/>
    <w:rsid w:val="6B0F149F"/>
    <w:rsid w:val="6B6913DB"/>
    <w:rsid w:val="6B6F4633"/>
    <w:rsid w:val="6B7D28AC"/>
    <w:rsid w:val="6B914CD8"/>
    <w:rsid w:val="6BA047ED"/>
    <w:rsid w:val="6BD27F5C"/>
    <w:rsid w:val="6BD403A7"/>
    <w:rsid w:val="6BEB4A3B"/>
    <w:rsid w:val="6C132789"/>
    <w:rsid w:val="6C3C5434"/>
    <w:rsid w:val="6C465394"/>
    <w:rsid w:val="6C4B4758"/>
    <w:rsid w:val="6C4B6506"/>
    <w:rsid w:val="6C5B06F6"/>
    <w:rsid w:val="6C7D2326"/>
    <w:rsid w:val="6C7F4402"/>
    <w:rsid w:val="6C941E1D"/>
    <w:rsid w:val="6CDE55CC"/>
    <w:rsid w:val="6D0842FD"/>
    <w:rsid w:val="6D1E586E"/>
    <w:rsid w:val="6D372F2F"/>
    <w:rsid w:val="6D571889"/>
    <w:rsid w:val="6D7B2E1B"/>
    <w:rsid w:val="6DBB76BC"/>
    <w:rsid w:val="6DE52928"/>
    <w:rsid w:val="6E336326"/>
    <w:rsid w:val="6E3D3153"/>
    <w:rsid w:val="6E3D7D10"/>
    <w:rsid w:val="6E4476B1"/>
    <w:rsid w:val="6E697118"/>
    <w:rsid w:val="6E745FCF"/>
    <w:rsid w:val="6E8C40E8"/>
    <w:rsid w:val="6EEB3FD1"/>
    <w:rsid w:val="6F1A178F"/>
    <w:rsid w:val="6F2B1F97"/>
    <w:rsid w:val="6F5D4ECC"/>
    <w:rsid w:val="6F60051B"/>
    <w:rsid w:val="6FD44A65"/>
    <w:rsid w:val="6FE3114C"/>
    <w:rsid w:val="703B0F88"/>
    <w:rsid w:val="708E6E71"/>
    <w:rsid w:val="70AE0DEE"/>
    <w:rsid w:val="70C87F7F"/>
    <w:rsid w:val="70F829D5"/>
    <w:rsid w:val="71063344"/>
    <w:rsid w:val="71092E34"/>
    <w:rsid w:val="71284FD1"/>
    <w:rsid w:val="712E4649"/>
    <w:rsid w:val="71A33C7E"/>
    <w:rsid w:val="71B0505E"/>
    <w:rsid w:val="71D6797C"/>
    <w:rsid w:val="71DC6470"/>
    <w:rsid w:val="720C2BDC"/>
    <w:rsid w:val="72181794"/>
    <w:rsid w:val="721B5AE6"/>
    <w:rsid w:val="72247F25"/>
    <w:rsid w:val="723F4D6A"/>
    <w:rsid w:val="726D5697"/>
    <w:rsid w:val="72A42E14"/>
    <w:rsid w:val="72DA6E87"/>
    <w:rsid w:val="73052B87"/>
    <w:rsid w:val="731F249B"/>
    <w:rsid w:val="7338490D"/>
    <w:rsid w:val="73472AD2"/>
    <w:rsid w:val="734B3290"/>
    <w:rsid w:val="737C6D64"/>
    <w:rsid w:val="739C3AEB"/>
    <w:rsid w:val="73A76B37"/>
    <w:rsid w:val="73EE25EE"/>
    <w:rsid w:val="73F13E37"/>
    <w:rsid w:val="749D5D6D"/>
    <w:rsid w:val="74CB20B7"/>
    <w:rsid w:val="74D26515"/>
    <w:rsid w:val="75327039"/>
    <w:rsid w:val="753E24CF"/>
    <w:rsid w:val="754234B9"/>
    <w:rsid w:val="7555461B"/>
    <w:rsid w:val="75564CDF"/>
    <w:rsid w:val="75752846"/>
    <w:rsid w:val="75864A9C"/>
    <w:rsid w:val="758E3A23"/>
    <w:rsid w:val="759A19E2"/>
    <w:rsid w:val="75A849CA"/>
    <w:rsid w:val="75BE41ED"/>
    <w:rsid w:val="75CD61DE"/>
    <w:rsid w:val="75D21316"/>
    <w:rsid w:val="75D63102"/>
    <w:rsid w:val="763F2805"/>
    <w:rsid w:val="76870A83"/>
    <w:rsid w:val="771B2661"/>
    <w:rsid w:val="77304C77"/>
    <w:rsid w:val="77756B2D"/>
    <w:rsid w:val="779C055E"/>
    <w:rsid w:val="77B114C5"/>
    <w:rsid w:val="78047EB1"/>
    <w:rsid w:val="78055E5D"/>
    <w:rsid w:val="781F4CEB"/>
    <w:rsid w:val="782F44E1"/>
    <w:rsid w:val="783E33C3"/>
    <w:rsid w:val="78566D96"/>
    <w:rsid w:val="788C0D77"/>
    <w:rsid w:val="78C17EAD"/>
    <w:rsid w:val="79166F0C"/>
    <w:rsid w:val="794F33AE"/>
    <w:rsid w:val="79515378"/>
    <w:rsid w:val="795B21AA"/>
    <w:rsid w:val="79685DFD"/>
    <w:rsid w:val="799339C9"/>
    <w:rsid w:val="79AE38A9"/>
    <w:rsid w:val="79E35AAB"/>
    <w:rsid w:val="79ED4B6B"/>
    <w:rsid w:val="79EF706B"/>
    <w:rsid w:val="79F93A46"/>
    <w:rsid w:val="7A081EDB"/>
    <w:rsid w:val="7A324A4B"/>
    <w:rsid w:val="7A3727C0"/>
    <w:rsid w:val="7A8377B3"/>
    <w:rsid w:val="7AC34054"/>
    <w:rsid w:val="7AC369F2"/>
    <w:rsid w:val="7AC53928"/>
    <w:rsid w:val="7B301937"/>
    <w:rsid w:val="7B3A7748"/>
    <w:rsid w:val="7B6729E7"/>
    <w:rsid w:val="7B7D4202"/>
    <w:rsid w:val="7B841EE1"/>
    <w:rsid w:val="7B8475E5"/>
    <w:rsid w:val="7B937ECA"/>
    <w:rsid w:val="7BA7486D"/>
    <w:rsid w:val="7BCA7AD4"/>
    <w:rsid w:val="7BCF2C30"/>
    <w:rsid w:val="7C030BAC"/>
    <w:rsid w:val="7C082C71"/>
    <w:rsid w:val="7C0A5466"/>
    <w:rsid w:val="7C3F7121"/>
    <w:rsid w:val="7C550AD0"/>
    <w:rsid w:val="7C58768C"/>
    <w:rsid w:val="7C714DA5"/>
    <w:rsid w:val="7C7E46D6"/>
    <w:rsid w:val="7CD30395"/>
    <w:rsid w:val="7CFA3790"/>
    <w:rsid w:val="7D566EE8"/>
    <w:rsid w:val="7D7610C2"/>
    <w:rsid w:val="7DAC6B74"/>
    <w:rsid w:val="7DDB16B4"/>
    <w:rsid w:val="7DF06F0E"/>
    <w:rsid w:val="7E0C5A9E"/>
    <w:rsid w:val="7E116B04"/>
    <w:rsid w:val="7E175980"/>
    <w:rsid w:val="7E42038E"/>
    <w:rsid w:val="7E61660C"/>
    <w:rsid w:val="7E6D67B0"/>
    <w:rsid w:val="7E763C20"/>
    <w:rsid w:val="7E921344"/>
    <w:rsid w:val="7EAF501B"/>
    <w:rsid w:val="7EC206DA"/>
    <w:rsid w:val="7EF85868"/>
    <w:rsid w:val="7F01514B"/>
    <w:rsid w:val="7F0B2158"/>
    <w:rsid w:val="7F0E377F"/>
    <w:rsid w:val="7F51408F"/>
    <w:rsid w:val="7FA30658"/>
    <w:rsid w:val="7FA4490A"/>
    <w:rsid w:val="7FAF1F1C"/>
    <w:rsid w:val="7FCA5219"/>
    <w:rsid w:val="7FD665D7"/>
    <w:rsid w:val="7FD901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nhideWhenUsed="0" w:uiPriority="9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22"/>
    <w:autoRedefine/>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3">
    <w:name w:val="heading 2"/>
    <w:basedOn w:val="1"/>
    <w:next w:val="4"/>
    <w:qFormat/>
    <w:uiPriority w:val="0"/>
    <w:pPr>
      <w:keepNext/>
      <w:keepLines/>
      <w:widowControl w:val="0"/>
      <w:spacing w:before="120" w:after="120"/>
      <w:jc w:val="center"/>
      <w:outlineLvl w:val="1"/>
    </w:pPr>
    <w:rPr>
      <w:rFonts w:ascii="Arial" w:hAnsi="Arial" w:eastAsia="黑体" w:cs="Times New Roman"/>
      <w:b/>
      <w:bCs/>
      <w:sz w:val="32"/>
      <w:szCs w:val="32"/>
    </w:rPr>
  </w:style>
  <w:style w:type="paragraph" w:styleId="5">
    <w:name w:val="heading 3"/>
    <w:basedOn w:val="1"/>
    <w:next w:val="1"/>
    <w:link w:val="60"/>
    <w:unhideWhenUsed/>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next w:val="1"/>
    <w:qFormat/>
    <w:uiPriority w:val="99"/>
    <w:pPr>
      <w:keepNext/>
      <w:keepLines/>
      <w:widowControl w:val="0"/>
      <w:jc w:val="center"/>
      <w:outlineLvl w:val="4"/>
    </w:pPr>
    <w:rPr>
      <w:rFonts w:ascii="宋体" w:hAnsi="宋体" w:eastAsia="宋体" w:cs="Times New Roman"/>
      <w:b/>
      <w:bCs/>
      <w:kern w:val="2"/>
      <w:sz w:val="21"/>
      <w:szCs w:val="21"/>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200" w:firstLineChars="200"/>
    </w:pPr>
    <w:rPr>
      <w:sz w:val="20"/>
      <w:szCs w:val="24"/>
    </w:rPr>
  </w:style>
  <w:style w:type="paragraph" w:styleId="8">
    <w:name w:val="annotation text"/>
    <w:autoRedefine/>
    <w:qFormat/>
    <w:uiPriority w:val="99"/>
    <w:pPr>
      <w:widowControl w:val="0"/>
    </w:pPr>
    <w:rPr>
      <w:rFonts w:ascii="Times New Roman" w:hAnsi="Times New Roman" w:eastAsia="宋体" w:cs="Times New Roman"/>
      <w:kern w:val="2"/>
      <w:sz w:val="21"/>
      <w:szCs w:val="24"/>
      <w:lang w:val="en-US" w:eastAsia="zh-CN" w:bidi="ar-SA"/>
    </w:rPr>
  </w:style>
  <w:style w:type="paragraph" w:styleId="9">
    <w:name w:val="Body Text"/>
    <w:basedOn w:val="1"/>
    <w:next w:val="1"/>
    <w:unhideWhenUsed/>
    <w:qFormat/>
    <w:uiPriority w:val="99"/>
    <w:pPr>
      <w:spacing w:after="120"/>
    </w:pPr>
  </w:style>
  <w:style w:type="paragraph" w:styleId="10">
    <w:name w:val="Body Text Indent"/>
    <w:basedOn w:val="1"/>
    <w:autoRedefine/>
    <w:qFormat/>
    <w:uiPriority w:val="99"/>
    <w:pPr>
      <w:spacing w:line="360" w:lineRule="auto"/>
      <w:ind w:left="210" w:leftChars="100"/>
    </w:pPr>
    <w:rPr>
      <w:rFonts w:ascii="仿宋_GB2312" w:eastAsia="仿宋_GB2312"/>
      <w:sz w:val="24"/>
    </w:rPr>
  </w:style>
  <w:style w:type="paragraph" w:styleId="11">
    <w:name w:val="Plain Text"/>
    <w:basedOn w:val="1"/>
    <w:next w:val="4"/>
    <w:qFormat/>
    <w:uiPriority w:val="0"/>
    <w:rPr>
      <w:rFonts w:ascii="宋体" w:hAnsi="Courier New"/>
      <w:sz w:val="20"/>
      <w:szCs w:val="20"/>
    </w:rPr>
  </w:style>
  <w:style w:type="paragraph" w:styleId="12">
    <w:name w:val="footer"/>
    <w:basedOn w:val="1"/>
    <w:link w:val="62"/>
    <w:unhideWhenUsed/>
    <w:qFormat/>
    <w:uiPriority w:val="99"/>
    <w:pPr>
      <w:tabs>
        <w:tab w:val="center" w:pos="4153"/>
        <w:tab w:val="right" w:pos="8306"/>
      </w:tabs>
    </w:pPr>
    <w:rPr>
      <w:sz w:val="18"/>
      <w:szCs w:val="18"/>
    </w:rPr>
  </w:style>
  <w:style w:type="paragraph" w:styleId="13">
    <w:name w:val="header"/>
    <w:basedOn w:val="1"/>
    <w:link w:val="61"/>
    <w:unhideWhenUsed/>
    <w:qFormat/>
    <w:uiPriority w:val="99"/>
    <w:pPr>
      <w:pBdr>
        <w:bottom w:val="single" w:color="auto" w:sz="6" w:space="1"/>
      </w:pBdr>
      <w:tabs>
        <w:tab w:val="center" w:pos="4153"/>
        <w:tab w:val="right" w:pos="8306"/>
      </w:tabs>
      <w:jc w:val="center"/>
    </w:pPr>
    <w:rPr>
      <w:sz w:val="18"/>
      <w:szCs w:val="18"/>
    </w:rPr>
  </w:style>
  <w:style w:type="paragraph" w:styleId="14">
    <w:name w:val="Normal (Web)"/>
    <w:basedOn w:val="1"/>
    <w:unhideWhenUsed/>
    <w:qFormat/>
    <w:uiPriority w:val="0"/>
    <w:pPr>
      <w:adjustRightInd/>
      <w:snapToGrid/>
      <w:spacing w:before="100" w:beforeAutospacing="1" w:after="100" w:afterAutospacing="1"/>
    </w:pPr>
    <w:rPr>
      <w:rFonts w:ascii="宋体" w:hAnsi="宋体" w:eastAsia="宋体" w:cs="宋体"/>
      <w:sz w:val="24"/>
      <w:szCs w:val="24"/>
    </w:rPr>
  </w:style>
  <w:style w:type="character" w:styleId="17">
    <w:name w:val="Strong"/>
    <w:basedOn w:val="16"/>
    <w:qFormat/>
    <w:uiPriority w:val="22"/>
    <w:rPr>
      <w:b/>
    </w:rPr>
  </w:style>
  <w:style w:type="character" w:styleId="18">
    <w:name w:val="page number"/>
    <w:qFormat/>
    <w:uiPriority w:val="99"/>
    <w:rPr>
      <w:rFonts w:cs="Times New Roman"/>
    </w:rPr>
  </w:style>
  <w:style w:type="character" w:styleId="19">
    <w:name w:val="FollowedHyperlink"/>
    <w:basedOn w:val="16"/>
    <w:semiHidden/>
    <w:unhideWhenUsed/>
    <w:qFormat/>
    <w:uiPriority w:val="99"/>
    <w:rPr>
      <w:rFonts w:hint="default" w:ascii="ˎ̥" w:hAnsi="ˎ̥"/>
      <w:color w:val="333333"/>
      <w:sz w:val="18"/>
      <w:szCs w:val="18"/>
      <w:u w:val="none"/>
    </w:rPr>
  </w:style>
  <w:style w:type="character" w:styleId="20">
    <w:name w:val="Hyperlink"/>
    <w:basedOn w:val="16"/>
    <w:unhideWhenUsed/>
    <w:qFormat/>
    <w:uiPriority w:val="99"/>
    <w:rPr>
      <w:rFonts w:hint="default" w:ascii="ˎ̥" w:hAnsi="ˎ̥"/>
      <w:color w:val="333333"/>
      <w:sz w:val="18"/>
      <w:szCs w:val="18"/>
      <w:u w:val="none"/>
    </w:rPr>
  </w:style>
  <w:style w:type="character" w:styleId="21">
    <w:name w:val="annotation reference"/>
    <w:qFormat/>
    <w:uiPriority w:val="99"/>
    <w:rPr>
      <w:rFonts w:cs="Times New Roman"/>
      <w:sz w:val="21"/>
    </w:rPr>
  </w:style>
  <w:style w:type="character" w:customStyle="1" w:styleId="22">
    <w:name w:val="标题 1 字符"/>
    <w:basedOn w:val="16"/>
    <w:link w:val="2"/>
    <w:qFormat/>
    <w:uiPriority w:val="9"/>
    <w:rPr>
      <w:rFonts w:ascii="宋体" w:hAnsi="宋体" w:eastAsia="宋体" w:cs="宋体"/>
      <w:b/>
      <w:bCs/>
      <w:kern w:val="36"/>
      <w:sz w:val="48"/>
      <w:szCs w:val="48"/>
    </w:rPr>
  </w:style>
  <w:style w:type="paragraph" w:customStyle="1" w:styleId="23">
    <w:name w:val="a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4">
    <w:name w:val="a2"/>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5">
    <w:name w:val="a3"/>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6">
    <w:name w:val="a4"/>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7">
    <w:name w:val="a5"/>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8">
    <w:name w:val="a6"/>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29">
    <w:name w:val="daodu"/>
    <w:basedOn w:val="1"/>
    <w:qFormat/>
    <w:uiPriority w:val="0"/>
    <w:pPr>
      <w:adjustRightInd/>
      <w:snapToGrid/>
      <w:spacing w:before="100" w:beforeAutospacing="1" w:after="100" w:afterAutospacing="1"/>
    </w:pPr>
    <w:rPr>
      <w:rFonts w:ascii="ˎ̥" w:hAnsi="ˎ̥" w:eastAsia="宋体" w:cs="宋体"/>
      <w:b/>
      <w:bCs/>
      <w:color w:val="FF0101"/>
      <w:sz w:val="33"/>
      <w:szCs w:val="33"/>
    </w:rPr>
  </w:style>
  <w:style w:type="paragraph" w:customStyle="1" w:styleId="30">
    <w:name w:val="youce"/>
    <w:basedOn w:val="1"/>
    <w:qFormat/>
    <w:uiPriority w:val="0"/>
    <w:pPr>
      <w:adjustRightInd/>
      <w:snapToGrid/>
      <w:spacing w:before="100" w:beforeAutospacing="1" w:after="100" w:afterAutospacing="1"/>
    </w:pPr>
    <w:rPr>
      <w:rFonts w:ascii="宋体" w:hAnsi="宋体" w:eastAsia="宋体" w:cs="宋体"/>
      <w:color w:val="32557B"/>
      <w:sz w:val="24"/>
      <w:szCs w:val="24"/>
    </w:rPr>
  </w:style>
  <w:style w:type="paragraph" w:customStyle="1" w:styleId="31">
    <w:name w:val="titles"/>
    <w:basedOn w:val="1"/>
    <w:qFormat/>
    <w:uiPriority w:val="0"/>
    <w:pPr>
      <w:adjustRightInd/>
      <w:snapToGrid/>
      <w:spacing w:before="100" w:beforeAutospacing="1" w:after="100" w:afterAutospacing="1"/>
    </w:pPr>
    <w:rPr>
      <w:rFonts w:ascii="宋体" w:hAnsi="宋体" w:eastAsia="宋体" w:cs="宋体"/>
      <w:color w:val="FFFFFF"/>
      <w:sz w:val="21"/>
      <w:szCs w:val="21"/>
    </w:rPr>
  </w:style>
  <w:style w:type="paragraph" w:customStyle="1" w:styleId="32">
    <w:name w:val="top"/>
    <w:basedOn w:val="1"/>
    <w:qFormat/>
    <w:uiPriority w:val="0"/>
    <w:pPr>
      <w:adjustRightInd/>
      <w:snapToGrid/>
      <w:spacing w:before="100" w:beforeAutospacing="1" w:after="100" w:afterAutospacing="1"/>
    </w:pPr>
    <w:rPr>
      <w:rFonts w:ascii="宋体" w:hAnsi="宋体" w:eastAsia="宋体" w:cs="宋体"/>
      <w:b/>
      <w:bCs/>
      <w:color w:val="FFFFFF"/>
      <w:sz w:val="20"/>
      <w:szCs w:val="20"/>
    </w:rPr>
  </w:style>
  <w:style w:type="paragraph" w:customStyle="1" w:styleId="33">
    <w:name w:val="b1"/>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4">
    <w:name w:val="b2"/>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5">
    <w:name w:val="b3"/>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6">
    <w:name w:val="b4"/>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7">
    <w:name w:val="b5"/>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8">
    <w:name w:val="b6"/>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39">
    <w:name w:val="table-1"/>
    <w:basedOn w:val="1"/>
    <w:qFormat/>
    <w:uiPriority w:val="0"/>
    <w:pPr>
      <w:pBdr>
        <w:top w:val="dotted" w:color="BAD9EB" w:sz="6" w:space="0"/>
        <w:left w:val="dotted" w:color="BAD9EB" w:sz="6" w:space="0"/>
        <w:bottom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0">
    <w:name w:val="table-xia"/>
    <w:basedOn w:val="1"/>
    <w:qFormat/>
    <w:uiPriority w:val="0"/>
    <w:pPr>
      <w:pBdr>
        <w:bottom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41">
    <w:name w:val="table-hx66s"/>
    <w:basedOn w:val="1"/>
    <w:qFormat/>
    <w:uiPriority w:val="0"/>
    <w:pPr>
      <w:pBdr>
        <w:left w:val="single" w:color="BAD9EB" w:sz="6" w:space="0"/>
        <w:right w:val="single"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2">
    <w:name w:val="table-hx66d"/>
    <w:basedOn w:val="1"/>
    <w:qFormat/>
    <w:uiPriority w:val="0"/>
    <w:pPr>
      <w:pBdr>
        <w:left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3">
    <w:name w:val="table-left"/>
    <w:basedOn w:val="1"/>
    <w:qFormat/>
    <w:uiPriority w:val="0"/>
    <w:pPr>
      <w:pBdr>
        <w:left w:val="dotted" w:color="BAD9EB" w:sz="6" w:space="0"/>
        <w:right w:val="dotted" w:color="BAD9EB" w:sz="2" w:space="0"/>
      </w:pBdr>
      <w:adjustRightInd/>
      <w:snapToGrid/>
      <w:spacing w:before="100" w:beforeAutospacing="1" w:after="100" w:afterAutospacing="1"/>
    </w:pPr>
    <w:rPr>
      <w:rFonts w:ascii="宋体" w:hAnsi="宋体" w:eastAsia="宋体" w:cs="宋体"/>
      <w:sz w:val="24"/>
      <w:szCs w:val="24"/>
    </w:rPr>
  </w:style>
  <w:style w:type="paragraph" w:customStyle="1" w:styleId="44">
    <w:name w:val="table-right"/>
    <w:basedOn w:val="1"/>
    <w:qFormat/>
    <w:uiPriority w:val="0"/>
    <w:pPr>
      <w:pBdr>
        <w:left w:val="dotted" w:color="BAD9EB" w:sz="2"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5">
    <w:name w:val="input"/>
    <w:basedOn w:val="1"/>
    <w:qFormat/>
    <w:uiPriority w:val="0"/>
    <w:pPr>
      <w:pBdr>
        <w:top w:val="single" w:color="BAD9EB" w:sz="6" w:space="0"/>
        <w:left w:val="single" w:color="BAD9EB" w:sz="6" w:space="0"/>
        <w:bottom w:val="single" w:color="BAD9EB" w:sz="6" w:space="0"/>
        <w:right w:val="single" w:color="BAD9EB" w:sz="6" w:space="0"/>
      </w:pBdr>
      <w:adjustRightInd/>
      <w:snapToGrid/>
      <w:spacing w:before="100" w:beforeAutospacing="1" w:after="100" w:afterAutospacing="1"/>
    </w:pPr>
    <w:rPr>
      <w:rFonts w:ascii="宋体" w:hAnsi="宋体" w:eastAsia="宋体" w:cs="宋体"/>
      <w:color w:val="333333"/>
      <w:sz w:val="18"/>
      <w:szCs w:val="18"/>
    </w:rPr>
  </w:style>
  <w:style w:type="paragraph" w:customStyle="1" w:styleId="46">
    <w:name w:val="go-input"/>
    <w:basedOn w:val="1"/>
    <w:qFormat/>
    <w:uiPriority w:val="0"/>
    <w:pPr>
      <w:pBdr>
        <w:top w:val="single" w:color="FFFFFF" w:sz="6" w:space="1"/>
        <w:left w:val="single" w:color="FFFFFF" w:sz="6" w:space="1"/>
        <w:bottom w:val="single" w:color="A2A2A2" w:sz="6" w:space="1"/>
        <w:right w:val="single" w:color="A2A2A2" w:sz="6" w:space="1"/>
      </w:pBdr>
      <w:shd w:val="clear" w:color="auto" w:fill="BAD9EB"/>
      <w:adjustRightInd/>
      <w:snapToGrid/>
      <w:spacing w:before="100" w:beforeAutospacing="1" w:after="100" w:afterAutospacing="1"/>
    </w:pPr>
    <w:rPr>
      <w:rFonts w:ascii="ˎ̥" w:hAnsi="ˎ̥" w:eastAsia="宋体" w:cs="宋体"/>
      <w:color w:val="333333"/>
      <w:sz w:val="18"/>
      <w:szCs w:val="18"/>
    </w:rPr>
  </w:style>
  <w:style w:type="paragraph" w:customStyle="1" w:styleId="47">
    <w:name w:val="table-shangxia"/>
    <w:basedOn w:val="1"/>
    <w:qFormat/>
    <w:uiPriority w:val="0"/>
    <w:pPr>
      <w:pBdr>
        <w:top w:val="dotted" w:color="BAD9EB" w:sz="2" w:space="0"/>
        <w:bottom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48">
    <w:name w:val="table-shangxia1"/>
    <w:basedOn w:val="1"/>
    <w:qFormat/>
    <w:uiPriority w:val="0"/>
    <w:pPr>
      <w:pBdr>
        <w:top w:val="dotted" w:color="BAD9EB" w:sz="6" w:space="0"/>
        <w:bottom w:val="dotted" w:color="BAD9EB" w:sz="2" w:space="0"/>
      </w:pBdr>
      <w:adjustRightInd/>
      <w:snapToGrid/>
      <w:spacing w:before="100" w:beforeAutospacing="1" w:after="100" w:afterAutospacing="1"/>
    </w:pPr>
    <w:rPr>
      <w:rFonts w:ascii="宋体" w:hAnsi="宋体" w:eastAsia="宋体" w:cs="宋体"/>
      <w:sz w:val="24"/>
      <w:szCs w:val="24"/>
    </w:rPr>
  </w:style>
  <w:style w:type="paragraph" w:customStyle="1" w:styleId="49">
    <w:name w:val="table-top"/>
    <w:basedOn w:val="1"/>
    <w:qFormat/>
    <w:uiPriority w:val="0"/>
    <w:pPr>
      <w:pBdr>
        <w:top w:val="dotted" w:color="BAD9EB" w:sz="6" w:space="0"/>
        <w:bottom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50">
    <w:name w:val="table-you"/>
    <w:basedOn w:val="1"/>
    <w:qFormat/>
    <w:uiPriority w:val="0"/>
    <w:pPr>
      <w:pBdr>
        <w:right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1">
    <w:name w:val="table-zuo"/>
    <w:basedOn w:val="1"/>
    <w:qFormat/>
    <w:uiPriority w:val="0"/>
    <w:pPr>
      <w:pBdr>
        <w:left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2">
    <w:name w:val="table-shang"/>
    <w:basedOn w:val="1"/>
    <w:qFormat/>
    <w:uiPriority w:val="0"/>
    <w:pPr>
      <w:pBdr>
        <w:top w:val="dotted" w:color="FFEAD9" w:sz="6" w:space="0"/>
      </w:pBdr>
      <w:adjustRightInd/>
      <w:snapToGrid/>
      <w:spacing w:before="100" w:beforeAutospacing="1" w:after="100" w:afterAutospacing="1"/>
    </w:pPr>
    <w:rPr>
      <w:rFonts w:ascii="宋体" w:hAnsi="宋体" w:eastAsia="宋体" w:cs="宋体"/>
      <w:sz w:val="24"/>
      <w:szCs w:val="24"/>
    </w:rPr>
  </w:style>
  <w:style w:type="paragraph" w:customStyle="1" w:styleId="53">
    <w:name w:val="table-xiayou"/>
    <w:basedOn w:val="1"/>
    <w:qFormat/>
    <w:uiPriority w:val="0"/>
    <w:pPr>
      <w:pBdr>
        <w:bottom w:val="dotted" w:color="BAD9EB" w:sz="6" w:space="0"/>
        <w:righ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54">
    <w:name w:val="table-zuoshang"/>
    <w:basedOn w:val="1"/>
    <w:qFormat/>
    <w:uiPriority w:val="0"/>
    <w:pPr>
      <w:pBdr>
        <w:top w:val="dotted" w:color="BAD9EB" w:sz="6" w:space="0"/>
        <w:left w:val="dotted" w:color="BAD9EB" w:sz="6" w:space="0"/>
      </w:pBdr>
      <w:adjustRightInd/>
      <w:snapToGrid/>
      <w:spacing w:before="100" w:beforeAutospacing="1" w:after="100" w:afterAutospacing="1"/>
    </w:pPr>
    <w:rPr>
      <w:rFonts w:ascii="宋体" w:hAnsi="宋体" w:eastAsia="宋体" w:cs="宋体"/>
      <w:sz w:val="24"/>
      <w:szCs w:val="24"/>
    </w:rPr>
  </w:style>
  <w:style w:type="paragraph" w:customStyle="1" w:styleId="55">
    <w:name w:val="a"/>
    <w:basedOn w:val="1"/>
    <w:autoRedefine/>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56">
    <w:name w:val="text"/>
    <w:basedOn w:val="1"/>
    <w:qFormat/>
    <w:uiPriority w:val="0"/>
    <w:pPr>
      <w:adjustRightInd/>
      <w:snapToGrid/>
      <w:spacing w:before="100" w:beforeAutospacing="1" w:after="100" w:afterAutospacing="1" w:line="330" w:lineRule="atLeast"/>
    </w:pPr>
    <w:rPr>
      <w:rFonts w:ascii="宋体" w:hAnsi="宋体" w:eastAsia="宋体" w:cs="宋体"/>
      <w:sz w:val="21"/>
      <w:szCs w:val="21"/>
    </w:rPr>
  </w:style>
  <w:style w:type="paragraph" w:customStyle="1" w:styleId="57">
    <w:name w:val="menuskin"/>
    <w:basedOn w:val="1"/>
    <w:qFormat/>
    <w:uiPriority w:val="0"/>
    <w:pPr>
      <w:pBdr>
        <w:top w:val="single" w:color="003366" w:sz="6" w:space="0"/>
        <w:left w:val="single" w:color="003366" w:sz="6" w:space="0"/>
        <w:bottom w:val="single" w:color="003366" w:sz="6" w:space="0"/>
        <w:right w:val="single" w:color="003366" w:sz="6" w:space="0"/>
      </w:pBdr>
      <w:shd w:val="clear" w:color="auto" w:fill="F6F6F6"/>
      <w:adjustRightInd/>
      <w:snapToGrid/>
      <w:spacing w:before="100" w:beforeAutospacing="1" w:after="100" w:afterAutospacing="1"/>
    </w:pPr>
    <w:rPr>
      <w:rFonts w:ascii="Verdana" w:hAnsi="Verdana" w:eastAsia="宋体" w:cs="宋体"/>
      <w:sz w:val="18"/>
      <w:szCs w:val="18"/>
    </w:rPr>
  </w:style>
  <w:style w:type="paragraph" w:customStyle="1" w:styleId="58">
    <w:name w:val="menuitems"/>
    <w:basedOn w:val="1"/>
    <w:qFormat/>
    <w:uiPriority w:val="0"/>
    <w:pPr>
      <w:adjustRightInd/>
      <w:snapToGrid/>
      <w:spacing w:before="30" w:after="30"/>
      <w:ind w:left="30" w:right="30"/>
    </w:pPr>
    <w:rPr>
      <w:rFonts w:ascii="宋体" w:hAnsi="宋体" w:eastAsia="宋体" w:cs="宋体"/>
      <w:sz w:val="24"/>
      <w:szCs w:val="24"/>
    </w:rPr>
  </w:style>
  <w:style w:type="paragraph" w:customStyle="1" w:styleId="59">
    <w:name w:val="style3"/>
    <w:basedOn w:val="1"/>
    <w:qFormat/>
    <w:uiPriority w:val="0"/>
    <w:pPr>
      <w:adjustRightInd/>
      <w:snapToGrid/>
      <w:spacing w:before="100" w:beforeAutospacing="1" w:after="100" w:afterAutospacing="1"/>
    </w:pPr>
    <w:rPr>
      <w:rFonts w:ascii="Arial" w:hAnsi="Arial" w:eastAsia="宋体" w:cs="Arial"/>
      <w:sz w:val="27"/>
      <w:szCs w:val="27"/>
    </w:rPr>
  </w:style>
  <w:style w:type="character" w:customStyle="1" w:styleId="60">
    <w:name w:val="标题 3 字符"/>
    <w:basedOn w:val="16"/>
    <w:link w:val="5"/>
    <w:qFormat/>
    <w:uiPriority w:val="9"/>
    <w:rPr>
      <w:rFonts w:ascii="Tahoma" w:hAnsi="Tahoma"/>
      <w:b/>
      <w:bCs/>
      <w:sz w:val="32"/>
      <w:szCs w:val="32"/>
    </w:rPr>
  </w:style>
  <w:style w:type="character" w:customStyle="1" w:styleId="61">
    <w:name w:val="页眉 字符"/>
    <w:basedOn w:val="16"/>
    <w:link w:val="13"/>
    <w:qFormat/>
    <w:uiPriority w:val="99"/>
    <w:rPr>
      <w:rFonts w:ascii="Tahoma" w:hAnsi="Tahoma"/>
      <w:sz w:val="18"/>
      <w:szCs w:val="18"/>
    </w:rPr>
  </w:style>
  <w:style w:type="character" w:customStyle="1" w:styleId="62">
    <w:name w:val="页脚 字符"/>
    <w:basedOn w:val="16"/>
    <w:link w:val="12"/>
    <w:qFormat/>
    <w:uiPriority w:val="99"/>
    <w:rPr>
      <w:rFonts w:ascii="Tahoma" w:hAnsi="Tahoma"/>
      <w:sz w:val="18"/>
      <w:szCs w:val="18"/>
    </w:rPr>
  </w:style>
  <w:style w:type="paragraph" w:styleId="63">
    <w:name w:val="List Paragraph"/>
    <w:basedOn w:val="1"/>
    <w:qFormat/>
    <w:uiPriority w:val="34"/>
    <w:pPr>
      <w:ind w:firstLine="420" w:firstLineChars="200"/>
    </w:pPr>
  </w:style>
  <w:style w:type="paragraph" w:customStyle="1" w:styleId="64">
    <w:name w:val="样式 标题 2 + Times New Roman 四号 非加粗 段前: 5 磅 段后: 0 磅 行距: 固定值 20..."/>
    <w:autoRedefine/>
    <w:qFormat/>
    <w:uiPriority w:val="0"/>
    <w:pPr>
      <w:keepNext/>
      <w:keepLines/>
      <w:widowControl w:val="0"/>
      <w:spacing w:before="100" w:line="400" w:lineRule="exact"/>
      <w:jc w:val="center"/>
      <w:outlineLvl w:val="1"/>
    </w:pPr>
    <w:rPr>
      <w:rFonts w:ascii="Times New Roman" w:hAnsi="Times New Roman" w:eastAsia="黑体" w:cs="宋体"/>
      <w:sz w:val="28"/>
      <w:lang w:val="en-US" w:eastAsia="zh-CN" w:bidi="ar-SA"/>
    </w:rPr>
  </w:style>
  <w:style w:type="character" w:customStyle="1" w:styleId="65">
    <w:name w:val="font11"/>
    <w:basedOn w:val="16"/>
    <w:qFormat/>
    <w:uiPriority w:val="0"/>
    <w:rPr>
      <w:rFonts w:hint="eastAsia" w:ascii="宋体" w:hAnsi="宋体" w:eastAsia="宋体" w:cs="宋体"/>
      <w:color w:val="000000"/>
      <w:sz w:val="22"/>
      <w:szCs w:val="22"/>
      <w:u w:val="none"/>
    </w:rPr>
  </w:style>
  <w:style w:type="character" w:customStyle="1" w:styleId="66">
    <w:name w:val="font41"/>
    <w:basedOn w:val="16"/>
    <w:qFormat/>
    <w:uiPriority w:val="0"/>
    <w:rPr>
      <w:rFonts w:hint="eastAsia" w:ascii="宋体" w:hAnsi="宋体" w:eastAsia="宋体" w:cs="宋体"/>
      <w:color w:val="000000"/>
      <w:sz w:val="20"/>
      <w:szCs w:val="20"/>
      <w:u w:val="none"/>
    </w:rPr>
  </w:style>
  <w:style w:type="paragraph" w:customStyle="1" w:styleId="67">
    <w:name w:val="BodyTextIndent"/>
    <w:basedOn w:val="1"/>
    <w:next w:val="68"/>
    <w:qFormat/>
    <w:uiPriority w:val="0"/>
    <w:pPr>
      <w:ind w:firstLine="645"/>
    </w:pPr>
    <w:rPr>
      <w:rFonts w:ascii="楷体_GB2312" w:eastAsia="楷体_GB2312"/>
      <w:sz w:val="32"/>
      <w:szCs w:val="20"/>
    </w:rPr>
  </w:style>
  <w:style w:type="paragraph" w:customStyle="1" w:styleId="68">
    <w:name w:val="EnvelopeReturn"/>
    <w:basedOn w:val="1"/>
    <w:qFormat/>
    <w:uiPriority w:val="0"/>
    <w:pPr>
      <w:spacing w:line="360" w:lineRule="auto"/>
      <w:ind w:firstLine="200" w:firstLineChars="200"/>
    </w:pPr>
    <w:rPr>
      <w:rFonts w:ascii="Arial" w:hAnsi="Arial"/>
      <w:sz w:val="24"/>
    </w:rPr>
  </w:style>
  <w:style w:type="character" w:customStyle="1" w:styleId="69">
    <w:name w:val="NormalCharacter"/>
    <w:semiHidden/>
    <w:qFormat/>
    <w:uiPriority w:val="0"/>
    <w:rPr>
      <w:rFonts w:ascii="Times New Roman" w:hAnsi="Times New Roman" w:eastAsia="宋体"/>
      <w:kern w:val="2"/>
      <w:sz w:val="21"/>
      <w:szCs w:val="24"/>
      <w:lang w:val="en-US" w:eastAsia="zh-CN" w:bidi="ar-SA"/>
    </w:rPr>
  </w:style>
  <w:style w:type="character" w:customStyle="1" w:styleId="70">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9384</Words>
  <Characters>9705</Characters>
  <Lines>495</Lines>
  <Paragraphs>537</Paragraphs>
  <TotalTime>1108</TotalTime>
  <ScaleCrop>false</ScaleCrop>
  <LinksUpToDate>false</LinksUpToDate>
  <CharactersWithSpaces>10114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2025-03-26T02:47:00Z</dcterms:created>
  <dc:creator>Administrator</dc:creator>
  <cp:lastModifiedBy>我没长发也没腰</cp:lastModifiedBy>
  <cp:lastPrinted>2026-03-31T07:06:07Z</cp:lastPrinted>
  <dcterms:modified xsi:type="dcterms:W3CDTF">2026-03-31T07:28:25Z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7E4E6A0F74954ABDBD33041F323511D8_13</vt:lpwstr>
  </property>
  <property fmtid="{D5CDD505-2E9C-101B-9397-08002B2CF9AE}" pid="4" name="KSOTemplateDocerSaveRecord">
    <vt:lpwstr>eyJoZGlkIjoiYTk0YjU4Mzc4OGFhOTdiYjMxMDk4M2M5MzdlYWRkZTEiLCJ1c2VySWQiOiIzMTY1NTI4MDYifQ==</vt:lpwstr>
  </property>
</Properties>
</file>