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A33674" w14:textId="77777777" w:rsidR="000506BF" w:rsidRDefault="000506BF" w:rsidP="006525AB">
      <w:pPr>
        <w:snapToGrid w:val="0"/>
        <w:spacing w:afterLines="100" w:after="312"/>
        <w:jc w:val="center"/>
        <w:rPr>
          <w:rFonts w:cs="宋体"/>
          <w:b/>
          <w:bCs/>
          <w:sz w:val="32"/>
          <w:szCs w:val="32"/>
        </w:rPr>
      </w:pPr>
      <w:r w:rsidRPr="000506BF">
        <w:rPr>
          <w:rFonts w:cs="宋体" w:hint="eastAsia"/>
          <w:b/>
          <w:bCs/>
          <w:sz w:val="32"/>
          <w:szCs w:val="32"/>
        </w:rPr>
        <w:t>2025-2026</w:t>
      </w:r>
      <w:r w:rsidRPr="000506BF">
        <w:rPr>
          <w:rFonts w:cs="宋体" w:hint="eastAsia"/>
          <w:b/>
          <w:bCs/>
          <w:sz w:val="32"/>
          <w:szCs w:val="32"/>
        </w:rPr>
        <w:t>年度泰东河生态苗圃、经营性苗圃施工服务</w:t>
      </w:r>
    </w:p>
    <w:p w14:paraId="04801E6B" w14:textId="60F86763" w:rsidR="006525AB" w:rsidRPr="00AE2753" w:rsidRDefault="006525AB" w:rsidP="006525AB">
      <w:pPr>
        <w:snapToGrid w:val="0"/>
        <w:spacing w:afterLines="100" w:after="312"/>
        <w:jc w:val="center"/>
        <w:rPr>
          <w:b/>
          <w:bCs/>
          <w:sz w:val="32"/>
          <w:szCs w:val="32"/>
        </w:rPr>
      </w:pPr>
      <w:r>
        <w:rPr>
          <w:rFonts w:cs="宋体" w:hint="eastAsia"/>
          <w:b/>
          <w:bCs/>
          <w:sz w:val="32"/>
          <w:szCs w:val="32"/>
        </w:rPr>
        <w:t>招标公告</w:t>
      </w:r>
    </w:p>
    <w:p w14:paraId="0C438F34" w14:textId="77777777" w:rsidR="001638A4" w:rsidRPr="00AE2753" w:rsidRDefault="001638A4" w:rsidP="001638A4">
      <w:pPr>
        <w:snapToGrid w:val="0"/>
        <w:spacing w:line="540" w:lineRule="exact"/>
        <w:rPr>
          <w:b/>
          <w:bCs/>
          <w:sz w:val="24"/>
        </w:rPr>
      </w:pPr>
      <w:bookmarkStart w:id="0" w:name="_Toc179632536"/>
      <w:bookmarkStart w:id="1" w:name="_Toc266951028"/>
      <w:bookmarkStart w:id="2" w:name="_Toc152042295"/>
      <w:bookmarkStart w:id="3" w:name="_Toc144974487"/>
      <w:bookmarkStart w:id="4" w:name="_Toc152045519"/>
      <w:bookmarkStart w:id="5" w:name="_Toc275956088"/>
      <w:bookmarkStart w:id="6" w:name="_Toc241459605"/>
      <w:bookmarkStart w:id="7" w:name="_Toc263239394"/>
      <w:bookmarkStart w:id="8" w:name="_Toc241484502"/>
      <w:r w:rsidRPr="00AE2753">
        <w:rPr>
          <w:b/>
          <w:bCs/>
          <w:sz w:val="24"/>
        </w:rPr>
        <w:t xml:space="preserve">1. </w:t>
      </w:r>
      <w:r w:rsidRPr="00AE2753">
        <w:rPr>
          <w:rFonts w:cs="宋体" w:hint="eastAsia"/>
          <w:b/>
          <w:bCs/>
          <w:sz w:val="24"/>
        </w:rPr>
        <w:t>招标条件</w:t>
      </w:r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</w:p>
    <w:p w14:paraId="16D96F59" w14:textId="77777777" w:rsidR="001638A4" w:rsidRPr="00EF3C6C" w:rsidRDefault="001638A4" w:rsidP="001638A4">
      <w:pPr>
        <w:spacing w:line="540" w:lineRule="exact"/>
        <w:ind w:firstLine="465"/>
        <w:rPr>
          <w:sz w:val="24"/>
        </w:rPr>
      </w:pPr>
      <w:r w:rsidRPr="00AE2753">
        <w:rPr>
          <w:rFonts w:cs="宋体" w:hint="eastAsia"/>
          <w:sz w:val="24"/>
        </w:rPr>
        <w:t>本招标项目为</w:t>
      </w:r>
      <w:r>
        <w:rPr>
          <w:rFonts w:cs="宋体" w:hint="eastAsia"/>
          <w:sz w:val="24"/>
          <w:u w:val="single"/>
        </w:rPr>
        <w:t>2025-2026</w:t>
      </w:r>
      <w:r>
        <w:rPr>
          <w:rFonts w:cs="宋体" w:hint="eastAsia"/>
          <w:sz w:val="24"/>
          <w:u w:val="single"/>
        </w:rPr>
        <w:t>年度泰东河生态苗圃、经营性苗圃施工服务项目</w:t>
      </w:r>
      <w:r w:rsidRPr="00AE2753">
        <w:rPr>
          <w:rFonts w:hint="eastAsia"/>
          <w:sz w:val="24"/>
        </w:rPr>
        <w:t>项目</w:t>
      </w:r>
      <w:r w:rsidRPr="00AE2753">
        <w:rPr>
          <w:rFonts w:cs="宋体" w:hint="eastAsia"/>
          <w:sz w:val="24"/>
        </w:rPr>
        <w:t>，项目</w:t>
      </w:r>
      <w:r>
        <w:rPr>
          <w:rFonts w:cs="宋体" w:hint="eastAsia"/>
          <w:sz w:val="24"/>
        </w:rPr>
        <w:t>招标人</w:t>
      </w:r>
      <w:r w:rsidRPr="00AE2753">
        <w:rPr>
          <w:rFonts w:cs="宋体" w:hint="eastAsia"/>
          <w:sz w:val="24"/>
        </w:rPr>
        <w:t>为</w:t>
      </w:r>
      <w:r>
        <w:rPr>
          <w:rFonts w:cs="宋体" w:hint="eastAsia"/>
          <w:sz w:val="24"/>
          <w:u w:val="single"/>
        </w:rPr>
        <w:t>泰州市润森园艺有限公司</w:t>
      </w:r>
      <w:r w:rsidRPr="00AE2753">
        <w:rPr>
          <w:rFonts w:cs="宋体" w:hint="eastAsia"/>
          <w:sz w:val="24"/>
        </w:rPr>
        <w:t>。</w:t>
      </w:r>
      <w:r w:rsidRPr="00EF3C6C">
        <w:rPr>
          <w:rFonts w:cs="宋体" w:hint="eastAsia"/>
          <w:sz w:val="24"/>
        </w:rPr>
        <w:t>项目已具备招标条件，现</w:t>
      </w:r>
      <w:r>
        <w:rPr>
          <w:rFonts w:cs="宋体" w:hint="eastAsia"/>
          <w:sz w:val="24"/>
        </w:rPr>
        <w:t>进行公开招</w:t>
      </w:r>
      <w:r w:rsidRPr="00EF3C6C">
        <w:rPr>
          <w:rFonts w:cs="宋体" w:hint="eastAsia"/>
          <w:sz w:val="24"/>
        </w:rPr>
        <w:t>标。</w:t>
      </w:r>
    </w:p>
    <w:p w14:paraId="2E915850" w14:textId="77777777" w:rsidR="001638A4" w:rsidRPr="00EF3C6C" w:rsidRDefault="001638A4" w:rsidP="001638A4">
      <w:pPr>
        <w:snapToGrid w:val="0"/>
        <w:spacing w:line="540" w:lineRule="exact"/>
        <w:rPr>
          <w:b/>
          <w:bCs/>
          <w:sz w:val="24"/>
        </w:rPr>
      </w:pPr>
      <w:bookmarkStart w:id="9" w:name="_Toc179632537"/>
      <w:bookmarkStart w:id="10" w:name="_Toc266951029"/>
      <w:bookmarkStart w:id="11" w:name="_Toc275956089"/>
      <w:bookmarkStart w:id="12" w:name="_Toc152042296"/>
      <w:bookmarkStart w:id="13" w:name="_Toc152045520"/>
      <w:bookmarkStart w:id="14" w:name="_Toc263239395"/>
      <w:bookmarkStart w:id="15" w:name="_Toc144974488"/>
      <w:bookmarkStart w:id="16" w:name="_Toc241459606"/>
      <w:bookmarkStart w:id="17" w:name="_Toc241484503"/>
      <w:r w:rsidRPr="00EF3C6C">
        <w:rPr>
          <w:b/>
          <w:bCs/>
          <w:sz w:val="24"/>
        </w:rPr>
        <w:t xml:space="preserve">2. </w:t>
      </w:r>
      <w:r w:rsidRPr="00EF3C6C">
        <w:rPr>
          <w:rFonts w:cs="宋体" w:hint="eastAsia"/>
          <w:b/>
          <w:bCs/>
          <w:sz w:val="24"/>
        </w:rPr>
        <w:t>项目概况与招标范围</w:t>
      </w:r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</w:p>
    <w:p w14:paraId="18F5CAA2" w14:textId="77777777" w:rsidR="001638A4" w:rsidRPr="00EF3C6C" w:rsidRDefault="001638A4" w:rsidP="001638A4">
      <w:pPr>
        <w:snapToGrid w:val="0"/>
        <w:spacing w:line="540" w:lineRule="exact"/>
        <w:ind w:firstLine="480"/>
        <w:rPr>
          <w:rFonts w:ascii="宋体" w:hAnsi="宋体" w:hint="eastAsia"/>
          <w:sz w:val="24"/>
        </w:rPr>
      </w:pPr>
      <w:r w:rsidRPr="00EF3C6C">
        <w:rPr>
          <w:rFonts w:ascii="宋体" w:hAnsi="宋体" w:hint="eastAsia"/>
          <w:sz w:val="24"/>
        </w:rPr>
        <w:t>2.1项目名称：</w:t>
      </w:r>
      <w:r>
        <w:rPr>
          <w:rFonts w:cs="宋体" w:hint="eastAsia"/>
          <w:sz w:val="24"/>
          <w:u w:val="single"/>
        </w:rPr>
        <w:t>2025-2026</w:t>
      </w:r>
      <w:r>
        <w:rPr>
          <w:rFonts w:cs="宋体" w:hint="eastAsia"/>
          <w:sz w:val="24"/>
          <w:u w:val="single"/>
        </w:rPr>
        <w:t>年度泰东河生态苗圃、经营性苗圃施工服务项目</w:t>
      </w:r>
      <w:r w:rsidRPr="00EF3C6C">
        <w:rPr>
          <w:rFonts w:hint="eastAsia"/>
          <w:sz w:val="24"/>
        </w:rPr>
        <w:t>；</w:t>
      </w:r>
    </w:p>
    <w:p w14:paraId="286B6CF7" w14:textId="77777777" w:rsidR="001638A4" w:rsidRPr="00EF3C6C" w:rsidRDefault="001638A4" w:rsidP="001638A4">
      <w:pPr>
        <w:snapToGrid w:val="0"/>
        <w:spacing w:line="540" w:lineRule="exact"/>
        <w:ind w:firstLine="480"/>
        <w:rPr>
          <w:rFonts w:ascii="宋体" w:hAnsi="宋体" w:hint="eastAsia"/>
          <w:sz w:val="24"/>
        </w:rPr>
      </w:pPr>
      <w:r w:rsidRPr="00EF3C6C">
        <w:rPr>
          <w:rFonts w:ascii="宋体" w:hAnsi="宋体" w:hint="eastAsia"/>
          <w:sz w:val="24"/>
        </w:rPr>
        <w:t>2.2招标内容为：</w:t>
      </w:r>
      <w:r>
        <w:rPr>
          <w:rFonts w:ascii="宋体" w:hAnsi="宋体" w:hint="eastAsia"/>
          <w:sz w:val="24"/>
          <w:u w:val="single"/>
        </w:rPr>
        <w:t>一标段：泰东河生态苗圃（站前快速路北侧），占地约99155.3㎡。二标段：泰东河生态苗圃（站前快速路南侧），占地约139644.9㎡。三标段：经营性苗圃，共有五个：青年公园占地约27105.8㎡、青年公园西侧苗圃占地约34885.9㎡、森园路苗圃占地约27532.9㎡、</w:t>
      </w:r>
      <w:r w:rsidRPr="00C7134B">
        <w:rPr>
          <w:rFonts w:ascii="宋体" w:hAnsi="宋体" w:hint="eastAsia"/>
          <w:sz w:val="24"/>
          <w:u w:val="single"/>
        </w:rPr>
        <w:t>春晖路两侧苗圃占地约18593.6</w:t>
      </w:r>
      <w:r>
        <w:rPr>
          <w:rFonts w:ascii="宋体" w:hAnsi="宋体" w:hint="eastAsia"/>
          <w:sz w:val="24"/>
          <w:u w:val="single"/>
        </w:rPr>
        <w:t>㎡、</w:t>
      </w:r>
      <w:r w:rsidRPr="00C7134B">
        <w:rPr>
          <w:rFonts w:ascii="宋体" w:hAnsi="宋体" w:hint="eastAsia"/>
          <w:sz w:val="24"/>
          <w:u w:val="single"/>
        </w:rPr>
        <w:t>卤汀河游园占地约2793.7㎡</w:t>
      </w:r>
      <w:r>
        <w:rPr>
          <w:rFonts w:ascii="宋体" w:hAnsi="宋体" w:hint="eastAsia"/>
          <w:sz w:val="24"/>
          <w:u w:val="single"/>
        </w:rPr>
        <w:t>，合计110911.9㎡</w:t>
      </w:r>
      <w:r w:rsidRPr="00B55EB5">
        <w:rPr>
          <w:rFonts w:ascii="宋体" w:hAnsi="宋体" w:hint="eastAsia"/>
          <w:sz w:val="24"/>
          <w:u w:val="single"/>
        </w:rPr>
        <w:t>。</w:t>
      </w:r>
      <w:r w:rsidRPr="00EF3C6C">
        <w:rPr>
          <w:rFonts w:ascii="宋体" w:hAnsi="宋体" w:hint="eastAsia"/>
          <w:sz w:val="24"/>
          <w:u w:val="single"/>
        </w:rPr>
        <w:t>具体详见招标清单</w:t>
      </w:r>
      <w:r>
        <w:rPr>
          <w:rFonts w:ascii="宋体" w:hAnsi="宋体" w:hint="eastAsia"/>
          <w:sz w:val="24"/>
        </w:rPr>
        <w:t>；</w:t>
      </w:r>
    </w:p>
    <w:p w14:paraId="3C3FF77A" w14:textId="77777777" w:rsidR="001638A4" w:rsidRDefault="001638A4" w:rsidP="001638A4">
      <w:pPr>
        <w:snapToGrid w:val="0"/>
        <w:spacing w:line="540" w:lineRule="exact"/>
        <w:ind w:firstLine="480"/>
        <w:rPr>
          <w:rFonts w:ascii="宋体" w:hAnsi="宋体" w:hint="eastAsia"/>
          <w:sz w:val="24"/>
        </w:rPr>
      </w:pPr>
      <w:r w:rsidRPr="00EF3C6C">
        <w:rPr>
          <w:rFonts w:ascii="宋体" w:hAnsi="宋体" w:hint="eastAsia"/>
          <w:sz w:val="24"/>
        </w:rPr>
        <w:t>2.3预算金额</w:t>
      </w:r>
      <w:r>
        <w:rPr>
          <w:rFonts w:ascii="宋体" w:hAnsi="宋体" w:hint="eastAsia"/>
          <w:sz w:val="24"/>
        </w:rPr>
        <w:t>：1210000元。</w:t>
      </w:r>
    </w:p>
    <w:p w14:paraId="7D05E28D" w14:textId="77777777" w:rsidR="001638A4" w:rsidRPr="00EF3C6C" w:rsidRDefault="001638A4" w:rsidP="001638A4">
      <w:pPr>
        <w:snapToGrid w:val="0"/>
        <w:spacing w:line="540" w:lineRule="exact"/>
        <w:ind w:firstLine="480"/>
        <w:rPr>
          <w:rFonts w:ascii="宋体" w:hAnsi="宋体" w:hint="eastAsia"/>
          <w:sz w:val="24"/>
        </w:rPr>
      </w:pPr>
      <w:r>
        <w:rPr>
          <w:rFonts w:ascii="宋体" w:hAnsi="宋体" w:hint="eastAsia"/>
          <w:sz w:val="24"/>
        </w:rPr>
        <w:t>最高限价</w:t>
      </w:r>
      <w:r w:rsidRPr="00EF3C6C">
        <w:rPr>
          <w:rFonts w:ascii="宋体" w:hAnsi="宋体" w:hint="eastAsia"/>
          <w:sz w:val="24"/>
        </w:rPr>
        <w:t>：</w:t>
      </w:r>
      <w:r>
        <w:rPr>
          <w:rFonts w:ascii="宋体" w:hAnsi="宋体" w:hint="eastAsia"/>
          <w:sz w:val="24"/>
          <w:u w:val="single"/>
        </w:rPr>
        <w:t>1204075.14</w:t>
      </w:r>
      <w:r w:rsidRPr="00EF3C6C">
        <w:rPr>
          <w:rFonts w:ascii="宋体" w:hAnsi="宋体" w:hint="eastAsia"/>
          <w:sz w:val="24"/>
          <w:u w:val="single"/>
        </w:rPr>
        <w:t>元</w:t>
      </w:r>
      <w:r w:rsidRPr="00EF3C6C">
        <w:rPr>
          <w:rFonts w:ascii="宋体" w:hAnsi="宋体" w:hint="eastAsia"/>
          <w:sz w:val="24"/>
        </w:rPr>
        <w:t>；</w:t>
      </w:r>
      <w:r>
        <w:rPr>
          <w:rFonts w:ascii="宋体" w:hAnsi="宋体" w:hint="eastAsia"/>
          <w:sz w:val="24"/>
        </w:rPr>
        <w:t>其中一标段：</w:t>
      </w:r>
      <w:r w:rsidRPr="00647F7F">
        <w:rPr>
          <w:rFonts w:ascii="宋体" w:hAnsi="宋体"/>
          <w:sz w:val="24"/>
        </w:rPr>
        <w:t>327212.49</w:t>
      </w:r>
      <w:r w:rsidRPr="001322BF">
        <w:rPr>
          <w:rFonts w:ascii="宋体" w:hAnsi="宋体" w:hint="eastAsia"/>
          <w:sz w:val="24"/>
        </w:rPr>
        <w:t>元</w:t>
      </w:r>
      <w:r>
        <w:rPr>
          <w:rFonts w:ascii="宋体" w:hAnsi="宋体" w:hint="eastAsia"/>
          <w:sz w:val="24"/>
        </w:rPr>
        <w:t>，</w:t>
      </w:r>
      <w:r w:rsidRPr="001322BF">
        <w:rPr>
          <w:rFonts w:ascii="宋体" w:hAnsi="宋体" w:hint="eastAsia"/>
          <w:sz w:val="24"/>
        </w:rPr>
        <w:t>二标段</w:t>
      </w:r>
      <w:r w:rsidRPr="00647F7F">
        <w:rPr>
          <w:rFonts w:ascii="宋体" w:hAnsi="宋体"/>
          <w:sz w:val="24"/>
        </w:rPr>
        <w:t>502721.64</w:t>
      </w:r>
      <w:r w:rsidRPr="001322BF">
        <w:rPr>
          <w:rFonts w:ascii="宋体" w:hAnsi="宋体" w:hint="eastAsia"/>
          <w:sz w:val="24"/>
        </w:rPr>
        <w:t>元，三标段</w:t>
      </w:r>
      <w:r w:rsidRPr="00647F7F">
        <w:rPr>
          <w:rFonts w:ascii="宋体" w:hAnsi="宋体"/>
          <w:sz w:val="24"/>
        </w:rPr>
        <w:t>374141.01</w:t>
      </w:r>
      <w:r w:rsidRPr="001322BF">
        <w:rPr>
          <w:rFonts w:ascii="宋体" w:hAnsi="宋体" w:hint="eastAsia"/>
          <w:sz w:val="24"/>
        </w:rPr>
        <w:t>元</w:t>
      </w:r>
      <w:r>
        <w:rPr>
          <w:rFonts w:ascii="宋体" w:hAnsi="宋体" w:hint="eastAsia"/>
          <w:sz w:val="24"/>
        </w:rPr>
        <w:t>。</w:t>
      </w:r>
    </w:p>
    <w:p w14:paraId="65D13641" w14:textId="77777777" w:rsidR="001638A4" w:rsidRPr="00AE2753" w:rsidRDefault="001638A4" w:rsidP="001638A4">
      <w:pPr>
        <w:snapToGrid w:val="0"/>
        <w:spacing w:line="540" w:lineRule="exact"/>
        <w:ind w:firstLine="480"/>
        <w:rPr>
          <w:sz w:val="24"/>
        </w:rPr>
      </w:pPr>
      <w:r w:rsidRPr="00EF3C6C">
        <w:rPr>
          <w:rFonts w:ascii="宋体" w:hAnsi="宋体" w:hint="eastAsia"/>
          <w:sz w:val="24"/>
        </w:rPr>
        <w:t>2.4</w:t>
      </w:r>
      <w:r>
        <w:rPr>
          <w:rFonts w:ascii="宋体" w:hAnsi="宋体" w:hint="eastAsia"/>
          <w:sz w:val="24"/>
        </w:rPr>
        <w:t>服务期</w:t>
      </w:r>
      <w:r w:rsidRPr="00EF3C6C">
        <w:rPr>
          <w:rFonts w:ascii="宋体" w:hAnsi="宋体" w:hint="eastAsia"/>
          <w:sz w:val="24"/>
        </w:rPr>
        <w:t>：</w:t>
      </w:r>
      <w:r>
        <w:rPr>
          <w:rFonts w:ascii="宋体" w:hAnsi="宋体" w:hint="eastAsia"/>
          <w:sz w:val="24"/>
          <w:u w:val="single"/>
        </w:rPr>
        <w:t>自合同签订之日起至2026年10月09日</w:t>
      </w:r>
      <w:r w:rsidRPr="00EF3C6C">
        <w:rPr>
          <w:rFonts w:ascii="宋体" w:hAnsi="宋体" w:hint="eastAsia"/>
          <w:sz w:val="24"/>
        </w:rPr>
        <w:t xml:space="preserve">。  </w:t>
      </w:r>
      <w:r w:rsidRPr="00EF3C6C">
        <w:rPr>
          <w:rFonts w:ascii="宋体" w:hAnsi="宋体"/>
          <w:sz w:val="24"/>
        </w:rPr>
        <w:t xml:space="preserve">   </w:t>
      </w:r>
      <w:r w:rsidRPr="00EF3C6C">
        <w:rPr>
          <w:sz w:val="24"/>
        </w:rPr>
        <w:t xml:space="preserve">                      </w:t>
      </w:r>
      <w:r w:rsidRPr="00AE2753">
        <w:rPr>
          <w:sz w:val="24"/>
        </w:rPr>
        <w:t xml:space="preserve">                                </w:t>
      </w:r>
    </w:p>
    <w:p w14:paraId="261B3F58" w14:textId="77777777" w:rsidR="001638A4" w:rsidRPr="00AE2753" w:rsidRDefault="001638A4" w:rsidP="001638A4">
      <w:pPr>
        <w:snapToGrid w:val="0"/>
        <w:spacing w:line="540" w:lineRule="exact"/>
        <w:rPr>
          <w:b/>
          <w:bCs/>
          <w:sz w:val="28"/>
          <w:szCs w:val="28"/>
        </w:rPr>
      </w:pPr>
      <w:bookmarkStart w:id="18" w:name="_Toc152042297"/>
      <w:bookmarkStart w:id="19" w:name="_Toc266951030"/>
      <w:bookmarkStart w:id="20" w:name="_Toc241459607"/>
      <w:bookmarkStart w:id="21" w:name="_Toc152045521"/>
      <w:bookmarkStart w:id="22" w:name="_Toc275956090"/>
      <w:bookmarkStart w:id="23" w:name="_Toc263239396"/>
      <w:bookmarkStart w:id="24" w:name="_Toc241484504"/>
      <w:bookmarkStart w:id="25" w:name="_Toc179632538"/>
      <w:bookmarkStart w:id="26" w:name="_Toc144974489"/>
      <w:r w:rsidRPr="00AE2753">
        <w:rPr>
          <w:b/>
          <w:bCs/>
          <w:sz w:val="28"/>
          <w:szCs w:val="28"/>
        </w:rPr>
        <w:t xml:space="preserve">3. </w:t>
      </w:r>
      <w:r w:rsidRPr="00AE2753">
        <w:rPr>
          <w:rFonts w:cs="宋体" w:hint="eastAsia"/>
          <w:b/>
          <w:bCs/>
          <w:sz w:val="28"/>
          <w:szCs w:val="28"/>
        </w:rPr>
        <w:t>投标人资格要求</w:t>
      </w:r>
      <w:bookmarkEnd w:id="18"/>
      <w:bookmarkEnd w:id="19"/>
      <w:bookmarkEnd w:id="20"/>
      <w:bookmarkEnd w:id="21"/>
      <w:bookmarkEnd w:id="22"/>
      <w:bookmarkEnd w:id="23"/>
      <w:bookmarkEnd w:id="24"/>
      <w:bookmarkEnd w:id="25"/>
      <w:bookmarkEnd w:id="26"/>
    </w:p>
    <w:p w14:paraId="7E59E3BD" w14:textId="77777777" w:rsidR="001638A4" w:rsidRPr="00AE2753" w:rsidRDefault="001638A4" w:rsidP="001638A4">
      <w:pPr>
        <w:spacing w:line="540" w:lineRule="exact"/>
        <w:ind w:firstLineChars="200" w:firstLine="480"/>
        <w:jc w:val="left"/>
        <w:rPr>
          <w:rFonts w:ascii="宋体" w:hAnsi="宋体" w:hint="eastAsia"/>
          <w:sz w:val="24"/>
        </w:rPr>
      </w:pPr>
      <w:bookmarkStart w:id="27" w:name="_Toc152045522"/>
      <w:bookmarkStart w:id="28" w:name="_Toc241484505"/>
      <w:bookmarkStart w:id="29" w:name="_Toc179632539"/>
      <w:bookmarkStart w:id="30" w:name="_Toc275956091"/>
      <w:bookmarkStart w:id="31" w:name="_Toc241459608"/>
      <w:bookmarkStart w:id="32" w:name="_Toc152042298"/>
      <w:bookmarkStart w:id="33" w:name="_Toc144974490"/>
      <w:bookmarkStart w:id="34" w:name="_Toc263239397"/>
      <w:bookmarkStart w:id="35" w:name="_Toc266951031"/>
      <w:r w:rsidRPr="00AE2753">
        <w:rPr>
          <w:rFonts w:ascii="宋体" w:hAnsi="宋体" w:hint="eastAsia"/>
          <w:sz w:val="24"/>
        </w:rPr>
        <w:t>3.1投标人必须具备独立法人资格，具备有效的营业执照；</w:t>
      </w:r>
    </w:p>
    <w:p w14:paraId="5982C285" w14:textId="77777777" w:rsidR="001638A4" w:rsidRPr="00AE2753" w:rsidRDefault="001638A4" w:rsidP="001638A4">
      <w:pPr>
        <w:spacing w:line="540" w:lineRule="exact"/>
        <w:ind w:firstLineChars="200" w:firstLine="480"/>
        <w:jc w:val="left"/>
        <w:rPr>
          <w:rFonts w:ascii="宋体" w:hAnsi="宋体" w:hint="eastAsia"/>
          <w:sz w:val="24"/>
        </w:rPr>
      </w:pPr>
      <w:r w:rsidRPr="00AE2753">
        <w:rPr>
          <w:rFonts w:ascii="宋体" w:hAnsi="宋体" w:hint="eastAsia"/>
          <w:sz w:val="24"/>
        </w:rPr>
        <w:t>3.2本项目不接受联合体投标</w:t>
      </w:r>
      <w:r>
        <w:rPr>
          <w:rFonts w:ascii="宋体" w:hAnsi="宋体" w:hint="eastAsia"/>
          <w:sz w:val="24"/>
        </w:rPr>
        <w:t>；</w:t>
      </w:r>
    </w:p>
    <w:p w14:paraId="086D41B6" w14:textId="77777777" w:rsidR="001638A4" w:rsidRDefault="001638A4" w:rsidP="001638A4">
      <w:pPr>
        <w:spacing w:line="540" w:lineRule="exact"/>
        <w:ind w:firstLineChars="200" w:firstLine="480"/>
        <w:jc w:val="left"/>
        <w:rPr>
          <w:rFonts w:ascii="宋体" w:hAnsi="宋体"/>
          <w:sz w:val="24"/>
        </w:rPr>
      </w:pPr>
      <w:r w:rsidRPr="00AE2753">
        <w:rPr>
          <w:rFonts w:ascii="宋体" w:hAnsi="宋体" w:hint="eastAsia"/>
          <w:sz w:val="24"/>
        </w:rPr>
        <w:t>3.3投标人应在响应本招标文件的前提下，自愿参加投标</w:t>
      </w:r>
    </w:p>
    <w:p w14:paraId="627E8AFA" w14:textId="77777777" w:rsidR="001638A4" w:rsidRPr="00AE2753" w:rsidRDefault="001638A4" w:rsidP="001638A4">
      <w:pPr>
        <w:spacing w:line="540" w:lineRule="exact"/>
        <w:ind w:firstLineChars="200" w:firstLine="480"/>
        <w:jc w:val="left"/>
        <w:rPr>
          <w:rFonts w:ascii="宋体" w:hAnsi="宋体"/>
          <w:sz w:val="24"/>
        </w:rPr>
      </w:pPr>
      <w:r w:rsidRPr="00FD6F16">
        <w:rPr>
          <w:rFonts w:ascii="宋体" w:hAnsi="宋体" w:hint="eastAsia"/>
          <w:sz w:val="24"/>
        </w:rPr>
        <w:t>3.4未被“信用中国”网站（www.creditchina.gov.cn）列入失信被执行人名单</w:t>
      </w:r>
      <w:r w:rsidRPr="00AE2753">
        <w:rPr>
          <w:rFonts w:ascii="宋体" w:hAnsi="宋体" w:hint="eastAsia"/>
          <w:sz w:val="24"/>
        </w:rPr>
        <w:t>。</w:t>
      </w:r>
    </w:p>
    <w:p w14:paraId="2BA68AF0" w14:textId="77777777" w:rsidR="001638A4" w:rsidRPr="00AE2753" w:rsidRDefault="001638A4" w:rsidP="001638A4">
      <w:pPr>
        <w:snapToGrid w:val="0"/>
        <w:spacing w:line="540" w:lineRule="exact"/>
        <w:rPr>
          <w:b/>
          <w:bCs/>
          <w:sz w:val="28"/>
          <w:szCs w:val="28"/>
        </w:rPr>
      </w:pPr>
      <w:r w:rsidRPr="00AE2753">
        <w:rPr>
          <w:b/>
          <w:bCs/>
          <w:sz w:val="28"/>
          <w:szCs w:val="28"/>
        </w:rPr>
        <w:t xml:space="preserve">4. </w:t>
      </w:r>
      <w:r w:rsidRPr="00AE2753">
        <w:rPr>
          <w:rFonts w:cs="宋体" w:hint="eastAsia"/>
          <w:b/>
          <w:bCs/>
          <w:sz w:val="28"/>
          <w:szCs w:val="28"/>
        </w:rPr>
        <w:t>招标文件的获取</w:t>
      </w:r>
      <w:bookmarkEnd w:id="27"/>
      <w:bookmarkEnd w:id="28"/>
      <w:bookmarkEnd w:id="29"/>
      <w:bookmarkEnd w:id="30"/>
      <w:bookmarkEnd w:id="31"/>
      <w:bookmarkEnd w:id="32"/>
      <w:bookmarkEnd w:id="33"/>
      <w:bookmarkEnd w:id="34"/>
      <w:bookmarkEnd w:id="35"/>
    </w:p>
    <w:p w14:paraId="2F2CE52B" w14:textId="77777777" w:rsidR="001638A4" w:rsidRDefault="001638A4" w:rsidP="001638A4">
      <w:pPr>
        <w:snapToGrid w:val="0"/>
        <w:spacing w:line="540" w:lineRule="exact"/>
        <w:ind w:firstLineChars="257" w:firstLine="617"/>
        <w:rPr>
          <w:rFonts w:cs="宋体"/>
          <w:sz w:val="24"/>
        </w:rPr>
      </w:pPr>
      <w:r w:rsidRPr="00AE2753">
        <w:rPr>
          <w:sz w:val="24"/>
        </w:rPr>
        <w:lastRenderedPageBreak/>
        <w:t xml:space="preserve">4.1 </w:t>
      </w:r>
      <w:bookmarkStart w:id="36" w:name="_Toc263239398"/>
      <w:bookmarkStart w:id="37" w:name="_Toc152042299"/>
      <w:bookmarkStart w:id="38" w:name="_Toc241484506"/>
      <w:bookmarkStart w:id="39" w:name="_Toc179632540"/>
      <w:bookmarkStart w:id="40" w:name="_Toc144974491"/>
      <w:bookmarkStart w:id="41" w:name="_Toc275956093"/>
      <w:bookmarkStart w:id="42" w:name="_Toc266951032"/>
      <w:bookmarkStart w:id="43" w:name="_Toc152045523"/>
      <w:bookmarkStart w:id="44" w:name="_Toc241459609"/>
      <w:r w:rsidRPr="00FD6F16">
        <w:rPr>
          <w:rFonts w:cs="宋体" w:hint="eastAsia"/>
          <w:sz w:val="24"/>
        </w:rPr>
        <w:t>请于</w:t>
      </w:r>
      <w:r w:rsidRPr="00FD6F16">
        <w:rPr>
          <w:rFonts w:cs="宋体" w:hint="eastAsia"/>
          <w:sz w:val="24"/>
        </w:rPr>
        <w:t>2025</w:t>
      </w:r>
      <w:r w:rsidRPr="00FD6F16">
        <w:rPr>
          <w:rFonts w:cs="宋体" w:hint="eastAsia"/>
          <w:sz w:val="24"/>
        </w:rPr>
        <w:t>年</w:t>
      </w:r>
      <w:r w:rsidRPr="00FD6F16">
        <w:rPr>
          <w:rFonts w:cs="宋体" w:hint="eastAsia"/>
          <w:sz w:val="24"/>
        </w:rPr>
        <w:t>9</w:t>
      </w:r>
      <w:r w:rsidRPr="00FD6F16">
        <w:rPr>
          <w:rFonts w:cs="宋体" w:hint="eastAsia"/>
          <w:sz w:val="24"/>
        </w:rPr>
        <w:t>月</w:t>
      </w:r>
      <w:r>
        <w:rPr>
          <w:rFonts w:cs="宋体" w:hint="eastAsia"/>
          <w:sz w:val="24"/>
        </w:rPr>
        <w:t>15</w:t>
      </w:r>
      <w:r w:rsidRPr="00FD6F16">
        <w:rPr>
          <w:rFonts w:cs="宋体" w:hint="eastAsia"/>
          <w:sz w:val="24"/>
        </w:rPr>
        <w:t>日至</w:t>
      </w:r>
      <w:r w:rsidRPr="00FD6F16">
        <w:rPr>
          <w:rFonts w:cs="宋体" w:hint="eastAsia"/>
          <w:sz w:val="24"/>
        </w:rPr>
        <w:t>2025</w:t>
      </w:r>
      <w:r w:rsidRPr="00FD6F16">
        <w:rPr>
          <w:rFonts w:cs="宋体" w:hint="eastAsia"/>
          <w:sz w:val="24"/>
        </w:rPr>
        <w:t>年</w:t>
      </w:r>
      <w:r w:rsidRPr="00FD6F16">
        <w:rPr>
          <w:rFonts w:cs="宋体" w:hint="eastAsia"/>
          <w:sz w:val="24"/>
        </w:rPr>
        <w:t>9</w:t>
      </w:r>
      <w:r w:rsidRPr="00FD6F16">
        <w:rPr>
          <w:rFonts w:cs="宋体" w:hint="eastAsia"/>
          <w:sz w:val="24"/>
        </w:rPr>
        <w:t>月</w:t>
      </w:r>
      <w:r>
        <w:rPr>
          <w:rFonts w:cs="宋体" w:hint="eastAsia"/>
          <w:sz w:val="24"/>
        </w:rPr>
        <w:t>22</w:t>
      </w:r>
      <w:r w:rsidRPr="00FD6F16">
        <w:rPr>
          <w:rFonts w:cs="宋体" w:hint="eastAsia"/>
          <w:sz w:val="24"/>
        </w:rPr>
        <w:t>日，上午</w:t>
      </w:r>
      <w:r w:rsidRPr="00FD6F16">
        <w:rPr>
          <w:rFonts w:cs="宋体" w:hint="eastAsia"/>
          <w:sz w:val="24"/>
        </w:rPr>
        <w:t>8</w:t>
      </w:r>
      <w:r w:rsidRPr="00FD6F16">
        <w:rPr>
          <w:rFonts w:cs="宋体" w:hint="eastAsia"/>
          <w:sz w:val="24"/>
        </w:rPr>
        <w:t>：</w:t>
      </w:r>
      <w:r w:rsidRPr="00FD6F16">
        <w:rPr>
          <w:rFonts w:cs="宋体" w:hint="eastAsia"/>
          <w:sz w:val="24"/>
        </w:rPr>
        <w:t xml:space="preserve">30 </w:t>
      </w:r>
      <w:r w:rsidRPr="00FD6F16">
        <w:rPr>
          <w:rFonts w:cs="宋体" w:hint="eastAsia"/>
          <w:sz w:val="24"/>
        </w:rPr>
        <w:t>至</w:t>
      </w:r>
      <w:r w:rsidRPr="00FD6F16">
        <w:rPr>
          <w:rFonts w:cs="宋体" w:hint="eastAsia"/>
          <w:sz w:val="24"/>
        </w:rPr>
        <w:t>1</w:t>
      </w:r>
      <w:r>
        <w:rPr>
          <w:rFonts w:cs="宋体" w:hint="eastAsia"/>
          <w:sz w:val="24"/>
        </w:rPr>
        <w:t>1</w:t>
      </w:r>
      <w:r w:rsidRPr="00FD6F16">
        <w:rPr>
          <w:rFonts w:cs="宋体" w:hint="eastAsia"/>
          <w:sz w:val="24"/>
        </w:rPr>
        <w:t>：</w:t>
      </w:r>
      <w:r>
        <w:rPr>
          <w:rFonts w:cs="宋体" w:hint="eastAsia"/>
          <w:sz w:val="24"/>
        </w:rPr>
        <w:t>3</w:t>
      </w:r>
      <w:r w:rsidRPr="00FD6F16">
        <w:rPr>
          <w:rFonts w:cs="宋体" w:hint="eastAsia"/>
          <w:sz w:val="24"/>
        </w:rPr>
        <w:t>0</w:t>
      </w:r>
      <w:r w:rsidRPr="00FD6F16">
        <w:rPr>
          <w:rFonts w:cs="宋体" w:hint="eastAsia"/>
          <w:sz w:val="24"/>
        </w:rPr>
        <w:t>，下午</w:t>
      </w:r>
      <w:r w:rsidRPr="00FD6F16">
        <w:rPr>
          <w:rFonts w:cs="宋体" w:hint="eastAsia"/>
          <w:sz w:val="24"/>
        </w:rPr>
        <w:t xml:space="preserve"> 14</w:t>
      </w:r>
      <w:r w:rsidRPr="00FD6F16">
        <w:rPr>
          <w:rFonts w:cs="宋体" w:hint="eastAsia"/>
          <w:sz w:val="24"/>
        </w:rPr>
        <w:t>：</w:t>
      </w:r>
      <w:r w:rsidRPr="00FD6F16">
        <w:rPr>
          <w:rFonts w:cs="宋体" w:hint="eastAsia"/>
          <w:sz w:val="24"/>
        </w:rPr>
        <w:t>30</w:t>
      </w:r>
      <w:r w:rsidRPr="00FD6F16">
        <w:rPr>
          <w:rFonts w:cs="宋体" w:hint="eastAsia"/>
          <w:sz w:val="24"/>
        </w:rPr>
        <w:t>至</w:t>
      </w:r>
      <w:r w:rsidRPr="00FD6F16">
        <w:rPr>
          <w:rFonts w:cs="宋体" w:hint="eastAsia"/>
          <w:sz w:val="24"/>
        </w:rPr>
        <w:t>1</w:t>
      </w:r>
      <w:r>
        <w:rPr>
          <w:rFonts w:cs="宋体" w:hint="eastAsia"/>
          <w:sz w:val="24"/>
        </w:rPr>
        <w:t>7</w:t>
      </w:r>
      <w:r w:rsidRPr="00FD6F16">
        <w:rPr>
          <w:rFonts w:cs="宋体" w:hint="eastAsia"/>
          <w:sz w:val="24"/>
        </w:rPr>
        <w:t>：</w:t>
      </w:r>
      <w:r>
        <w:rPr>
          <w:rFonts w:cs="宋体" w:hint="eastAsia"/>
          <w:sz w:val="24"/>
        </w:rPr>
        <w:t>3</w:t>
      </w:r>
      <w:r w:rsidRPr="00FD6F16">
        <w:rPr>
          <w:rFonts w:cs="宋体" w:hint="eastAsia"/>
          <w:sz w:val="24"/>
        </w:rPr>
        <w:t>0(</w:t>
      </w:r>
      <w:r w:rsidRPr="00FD6F16">
        <w:rPr>
          <w:rFonts w:cs="宋体" w:hint="eastAsia"/>
          <w:sz w:val="24"/>
        </w:rPr>
        <w:t>北京时间，法定节假日除外</w:t>
      </w:r>
      <w:r w:rsidRPr="00FD6F16">
        <w:rPr>
          <w:rFonts w:cs="宋体" w:hint="eastAsia"/>
          <w:sz w:val="24"/>
        </w:rPr>
        <w:t>)</w:t>
      </w:r>
      <w:r w:rsidRPr="00FD6F16">
        <w:rPr>
          <w:rFonts w:cs="宋体" w:hint="eastAsia"/>
          <w:sz w:val="24"/>
        </w:rPr>
        <w:t>前往江苏经纬资产土地房地产评估测绘工程咨询有限公司（泰州市海陵区莲花</w:t>
      </w:r>
      <w:r w:rsidRPr="00FD6F16">
        <w:rPr>
          <w:rFonts w:cs="宋体" w:hint="eastAsia"/>
          <w:sz w:val="24"/>
        </w:rPr>
        <w:t>6</w:t>
      </w:r>
      <w:r w:rsidRPr="00FD6F16">
        <w:rPr>
          <w:rFonts w:cs="宋体" w:hint="eastAsia"/>
          <w:sz w:val="24"/>
        </w:rPr>
        <w:t>号小区</w:t>
      </w:r>
      <w:r w:rsidRPr="00FD6F16">
        <w:rPr>
          <w:rFonts w:cs="宋体" w:hint="eastAsia"/>
          <w:sz w:val="24"/>
        </w:rPr>
        <w:t>A</w:t>
      </w:r>
      <w:r w:rsidRPr="00FD6F16">
        <w:rPr>
          <w:rFonts w:cs="宋体" w:hint="eastAsia"/>
          <w:sz w:val="24"/>
        </w:rPr>
        <w:t>幢</w:t>
      </w:r>
      <w:r w:rsidRPr="00FD6F16">
        <w:rPr>
          <w:rFonts w:cs="宋体" w:hint="eastAsia"/>
          <w:sz w:val="24"/>
        </w:rPr>
        <w:t>-8</w:t>
      </w:r>
      <w:r w:rsidRPr="00FD6F16">
        <w:rPr>
          <w:rFonts w:cs="宋体" w:hint="eastAsia"/>
          <w:sz w:val="24"/>
        </w:rPr>
        <w:t>室一楼办公室）凭授权委托书、营业执照复印件</w:t>
      </w:r>
      <w:r w:rsidRPr="00FD6F16">
        <w:rPr>
          <w:rFonts w:cs="宋体" w:hint="eastAsia"/>
          <w:sz w:val="24"/>
        </w:rPr>
        <w:t>(</w:t>
      </w:r>
      <w:r w:rsidRPr="00FD6F16">
        <w:rPr>
          <w:rFonts w:cs="宋体" w:hint="eastAsia"/>
          <w:sz w:val="24"/>
        </w:rPr>
        <w:t>以上材料均加盖公章</w:t>
      </w:r>
      <w:r w:rsidRPr="00FD6F16">
        <w:rPr>
          <w:rFonts w:cs="宋体" w:hint="eastAsia"/>
          <w:sz w:val="24"/>
        </w:rPr>
        <w:t>)</w:t>
      </w:r>
      <w:r w:rsidRPr="00FD6F16">
        <w:rPr>
          <w:rFonts w:cs="宋体" w:hint="eastAsia"/>
          <w:sz w:val="24"/>
        </w:rPr>
        <w:t>购买招标文件，招标文件每套售价</w:t>
      </w:r>
      <w:r w:rsidRPr="00FD6F16">
        <w:rPr>
          <w:rFonts w:cs="宋体" w:hint="eastAsia"/>
          <w:sz w:val="24"/>
        </w:rPr>
        <w:t>100</w:t>
      </w:r>
      <w:r w:rsidRPr="00FD6F16">
        <w:rPr>
          <w:rFonts w:cs="宋体" w:hint="eastAsia"/>
          <w:sz w:val="24"/>
        </w:rPr>
        <w:t>元</w:t>
      </w:r>
      <w:r w:rsidRPr="00FD6F16">
        <w:rPr>
          <w:rFonts w:cs="宋体" w:hint="eastAsia"/>
          <w:sz w:val="24"/>
        </w:rPr>
        <w:t>/</w:t>
      </w:r>
      <w:r w:rsidRPr="00FD6F16">
        <w:rPr>
          <w:rFonts w:cs="宋体" w:hint="eastAsia"/>
          <w:sz w:val="24"/>
        </w:rPr>
        <w:t>标段，售后不退。</w:t>
      </w:r>
    </w:p>
    <w:p w14:paraId="68605D23" w14:textId="77777777" w:rsidR="001638A4" w:rsidRPr="00AE2753" w:rsidRDefault="001638A4" w:rsidP="001638A4">
      <w:pPr>
        <w:snapToGrid w:val="0"/>
        <w:spacing w:line="540" w:lineRule="exact"/>
        <w:rPr>
          <w:b/>
          <w:bCs/>
          <w:sz w:val="28"/>
          <w:szCs w:val="28"/>
        </w:rPr>
      </w:pPr>
      <w:r w:rsidRPr="00AE2753">
        <w:rPr>
          <w:b/>
          <w:bCs/>
          <w:sz w:val="28"/>
          <w:szCs w:val="28"/>
        </w:rPr>
        <w:t xml:space="preserve">5. </w:t>
      </w:r>
      <w:r w:rsidRPr="00AE2753">
        <w:rPr>
          <w:rFonts w:cs="宋体" w:hint="eastAsia"/>
          <w:b/>
          <w:bCs/>
          <w:sz w:val="28"/>
          <w:szCs w:val="28"/>
        </w:rPr>
        <w:t>投标文件的递交</w:t>
      </w:r>
      <w:bookmarkEnd w:id="36"/>
      <w:bookmarkEnd w:id="37"/>
      <w:bookmarkEnd w:id="38"/>
      <w:bookmarkEnd w:id="39"/>
      <w:bookmarkEnd w:id="40"/>
      <w:bookmarkEnd w:id="41"/>
      <w:bookmarkEnd w:id="42"/>
      <w:bookmarkEnd w:id="43"/>
      <w:bookmarkEnd w:id="44"/>
    </w:p>
    <w:p w14:paraId="53E20299" w14:textId="77777777" w:rsidR="001638A4" w:rsidRPr="00AE2753" w:rsidRDefault="001638A4" w:rsidP="001638A4">
      <w:pPr>
        <w:spacing w:line="540" w:lineRule="exact"/>
        <w:ind w:firstLineChars="200" w:firstLine="480"/>
        <w:rPr>
          <w:rFonts w:ascii="宋体" w:hAnsi="宋体" w:cs="宋体"/>
          <w:sz w:val="24"/>
        </w:rPr>
      </w:pPr>
      <w:r w:rsidRPr="00AE2753">
        <w:rPr>
          <w:rFonts w:ascii="宋体" w:hAnsi="宋体" w:cs="宋体"/>
          <w:sz w:val="24"/>
        </w:rPr>
        <w:t xml:space="preserve">5.1 </w:t>
      </w:r>
      <w:r w:rsidRPr="00AE2753">
        <w:rPr>
          <w:rFonts w:ascii="宋体" w:hAnsi="宋体" w:cs="宋体" w:hint="eastAsia"/>
          <w:sz w:val="24"/>
        </w:rPr>
        <w:t>投标文件递交的截止时间（投标截止时间，下同）为</w:t>
      </w:r>
      <w:r w:rsidRPr="00AE2753">
        <w:rPr>
          <w:rFonts w:ascii="宋体" w:hAnsi="宋体" w:cs="宋体"/>
          <w:sz w:val="24"/>
          <w:u w:val="single"/>
        </w:rPr>
        <w:t>2</w:t>
      </w:r>
      <w:r w:rsidRPr="009A1169">
        <w:rPr>
          <w:rFonts w:ascii="宋体" w:hAnsi="宋体" w:cs="宋体"/>
          <w:sz w:val="24"/>
          <w:u w:val="single"/>
        </w:rPr>
        <w:t>0</w:t>
      </w:r>
      <w:r w:rsidRPr="009A1169">
        <w:rPr>
          <w:rFonts w:ascii="宋体" w:hAnsi="宋体" w:cs="宋体" w:hint="eastAsia"/>
          <w:sz w:val="24"/>
          <w:u w:val="single"/>
        </w:rPr>
        <w:t>2</w:t>
      </w:r>
      <w:r>
        <w:rPr>
          <w:rFonts w:ascii="宋体" w:hAnsi="宋体" w:cs="宋体" w:hint="eastAsia"/>
          <w:sz w:val="24"/>
          <w:u w:val="single"/>
        </w:rPr>
        <w:t>5</w:t>
      </w:r>
      <w:r w:rsidRPr="009A1169">
        <w:rPr>
          <w:rFonts w:ascii="宋体" w:hAnsi="宋体" w:cs="宋体" w:hint="eastAsia"/>
          <w:sz w:val="24"/>
          <w:u w:val="single"/>
        </w:rPr>
        <w:t>年9月</w:t>
      </w:r>
      <w:r>
        <w:rPr>
          <w:rFonts w:ascii="宋体" w:hAnsi="宋体" w:cs="宋体" w:hint="eastAsia"/>
          <w:sz w:val="24"/>
          <w:u w:val="single"/>
        </w:rPr>
        <w:t>29</w:t>
      </w:r>
      <w:r w:rsidRPr="009A1169">
        <w:rPr>
          <w:rFonts w:ascii="宋体" w:hAnsi="宋体" w:cs="宋体" w:hint="eastAsia"/>
          <w:sz w:val="24"/>
          <w:u w:val="single"/>
        </w:rPr>
        <w:t>日</w:t>
      </w:r>
      <w:r w:rsidRPr="00B324D0">
        <w:rPr>
          <w:rFonts w:ascii="宋体" w:hAnsi="宋体" w:cs="宋体" w:hint="eastAsia"/>
          <w:sz w:val="24"/>
          <w:u w:val="single"/>
        </w:rPr>
        <w:t>9</w:t>
      </w:r>
      <w:r w:rsidRPr="00AE2753">
        <w:rPr>
          <w:rFonts w:ascii="宋体" w:hAnsi="宋体" w:cs="宋体" w:hint="eastAsia"/>
          <w:sz w:val="24"/>
          <w:u w:val="single"/>
        </w:rPr>
        <w:t>时</w:t>
      </w:r>
      <w:r>
        <w:rPr>
          <w:rFonts w:ascii="宋体" w:hAnsi="宋体" w:cs="宋体" w:hint="eastAsia"/>
          <w:sz w:val="24"/>
          <w:u w:val="single"/>
        </w:rPr>
        <w:t>0</w:t>
      </w:r>
      <w:r w:rsidRPr="00AE2753">
        <w:rPr>
          <w:rFonts w:ascii="宋体" w:hAnsi="宋体" w:cs="宋体" w:hint="eastAsia"/>
          <w:sz w:val="24"/>
          <w:u w:val="single"/>
        </w:rPr>
        <w:t>0分</w:t>
      </w:r>
      <w:r w:rsidRPr="00AE2753">
        <w:rPr>
          <w:rFonts w:ascii="宋体" w:hAnsi="宋体" w:cs="宋体" w:hint="eastAsia"/>
          <w:sz w:val="24"/>
        </w:rPr>
        <w:t>。</w:t>
      </w:r>
      <w:r w:rsidRPr="00AE2753">
        <w:rPr>
          <w:rFonts w:ascii="宋体" w:hAnsi="宋体" w:cs="宋体"/>
          <w:sz w:val="24"/>
        </w:rPr>
        <w:t xml:space="preserve"> </w:t>
      </w:r>
    </w:p>
    <w:p w14:paraId="208A7D3A" w14:textId="77777777" w:rsidR="001638A4" w:rsidRDefault="001638A4" w:rsidP="001638A4">
      <w:pPr>
        <w:spacing w:line="540" w:lineRule="exact"/>
        <w:ind w:firstLineChars="200" w:firstLine="480"/>
        <w:rPr>
          <w:rFonts w:ascii="宋体" w:hAnsi="宋体" w:cs="宋体"/>
          <w:sz w:val="24"/>
        </w:rPr>
      </w:pPr>
      <w:bookmarkStart w:id="45" w:name="_Toc179632541"/>
      <w:bookmarkStart w:id="46" w:name="_Toc241484507"/>
      <w:bookmarkStart w:id="47" w:name="_Toc241459610"/>
      <w:bookmarkStart w:id="48" w:name="_Toc152042300"/>
      <w:bookmarkStart w:id="49" w:name="_Toc144974492"/>
      <w:bookmarkStart w:id="50" w:name="_Toc152045524"/>
      <w:r w:rsidRPr="00AE2753">
        <w:rPr>
          <w:rFonts w:ascii="宋体" w:hAnsi="宋体" w:cs="宋体"/>
          <w:sz w:val="24"/>
        </w:rPr>
        <w:t xml:space="preserve">5.2 </w:t>
      </w:r>
      <w:r w:rsidRPr="00FD6F16">
        <w:rPr>
          <w:rFonts w:ascii="宋体" w:hAnsi="宋体" w:cs="宋体" w:hint="eastAsia"/>
          <w:sz w:val="24"/>
        </w:rPr>
        <w:t>投标文件接收地点：江苏省泰州市海陵区江州北路630号泰州市润森园艺有限公司2楼会议室</w:t>
      </w:r>
      <w:r>
        <w:rPr>
          <w:rFonts w:ascii="宋体" w:hAnsi="宋体" w:cs="宋体" w:hint="eastAsia"/>
          <w:sz w:val="24"/>
        </w:rPr>
        <w:t>。</w:t>
      </w:r>
    </w:p>
    <w:p w14:paraId="7BF2E525" w14:textId="77777777" w:rsidR="001638A4" w:rsidRPr="00AE2753" w:rsidRDefault="001638A4" w:rsidP="001638A4">
      <w:pPr>
        <w:spacing w:line="540" w:lineRule="exact"/>
        <w:ind w:firstLineChars="200" w:firstLine="480"/>
        <w:rPr>
          <w:rFonts w:ascii="宋体" w:cs="宋体"/>
          <w:sz w:val="24"/>
        </w:rPr>
      </w:pPr>
      <w:r>
        <w:rPr>
          <w:rFonts w:ascii="宋体" w:hAnsi="宋体" w:cs="宋体" w:hint="eastAsia"/>
          <w:sz w:val="24"/>
        </w:rPr>
        <w:t>5.3</w:t>
      </w:r>
      <w:r w:rsidRPr="00AE2753">
        <w:rPr>
          <w:rFonts w:ascii="宋体" w:hAnsi="宋体" w:cs="宋体" w:hint="eastAsia"/>
          <w:sz w:val="24"/>
        </w:rPr>
        <w:t>投标截止时间与开标时间是否有变化，招标人将以书面形式进行通知。</w:t>
      </w:r>
    </w:p>
    <w:p w14:paraId="304DBCCB" w14:textId="77777777" w:rsidR="001638A4" w:rsidRPr="00AE2753" w:rsidRDefault="001638A4" w:rsidP="001638A4">
      <w:pPr>
        <w:spacing w:line="540" w:lineRule="exact"/>
        <w:ind w:firstLineChars="200" w:firstLine="480"/>
        <w:rPr>
          <w:rFonts w:ascii="宋体" w:cs="宋体"/>
          <w:sz w:val="24"/>
        </w:rPr>
      </w:pPr>
      <w:r w:rsidRPr="00AE2753">
        <w:rPr>
          <w:rFonts w:ascii="宋体" w:hAnsi="宋体" w:cs="宋体"/>
          <w:sz w:val="24"/>
        </w:rPr>
        <w:t>5.</w:t>
      </w:r>
      <w:r>
        <w:rPr>
          <w:rFonts w:ascii="宋体" w:hAnsi="宋体" w:cs="宋体" w:hint="eastAsia"/>
          <w:sz w:val="24"/>
        </w:rPr>
        <w:t>4</w:t>
      </w:r>
      <w:r w:rsidRPr="00AE2753">
        <w:rPr>
          <w:rFonts w:ascii="宋体" w:hAnsi="宋体" w:cs="宋体"/>
          <w:sz w:val="24"/>
        </w:rPr>
        <w:t xml:space="preserve"> </w:t>
      </w:r>
      <w:r w:rsidRPr="00AE2753">
        <w:rPr>
          <w:rFonts w:ascii="宋体" w:hAnsi="宋体" w:cs="宋体" w:hint="eastAsia"/>
          <w:sz w:val="24"/>
        </w:rPr>
        <w:t>投标单位未在规定时间内递交投标文件的，招标人不予受理。</w:t>
      </w:r>
    </w:p>
    <w:p w14:paraId="3150976E" w14:textId="77777777" w:rsidR="001638A4" w:rsidRDefault="001638A4" w:rsidP="001638A4">
      <w:pPr>
        <w:snapToGrid w:val="0"/>
        <w:spacing w:line="540" w:lineRule="exact"/>
        <w:rPr>
          <w:b/>
          <w:bCs/>
          <w:sz w:val="28"/>
          <w:szCs w:val="28"/>
        </w:rPr>
      </w:pPr>
      <w:bookmarkStart w:id="51" w:name="_Toc241459611"/>
      <w:bookmarkStart w:id="52" w:name="_Toc179632542"/>
      <w:bookmarkStart w:id="53" w:name="_Toc152045525"/>
      <w:bookmarkStart w:id="54" w:name="_Toc144974493"/>
      <w:bookmarkStart w:id="55" w:name="_Toc275956095"/>
      <w:bookmarkStart w:id="56" w:name="_Toc266951034"/>
      <w:bookmarkStart w:id="57" w:name="_Toc241484508"/>
      <w:bookmarkStart w:id="58" w:name="_Toc263239400"/>
      <w:bookmarkStart w:id="59" w:name="_Toc152042301"/>
      <w:bookmarkEnd w:id="45"/>
      <w:bookmarkEnd w:id="46"/>
      <w:bookmarkEnd w:id="47"/>
      <w:bookmarkEnd w:id="48"/>
      <w:bookmarkEnd w:id="49"/>
      <w:bookmarkEnd w:id="50"/>
      <w:r>
        <w:rPr>
          <w:rFonts w:hint="eastAsia"/>
          <w:b/>
          <w:bCs/>
          <w:sz w:val="28"/>
          <w:szCs w:val="28"/>
        </w:rPr>
        <w:t>6</w:t>
      </w:r>
      <w:r>
        <w:rPr>
          <w:rFonts w:hint="eastAsia"/>
          <w:b/>
          <w:bCs/>
          <w:sz w:val="28"/>
          <w:szCs w:val="28"/>
        </w:rPr>
        <w:t>．注意事项</w:t>
      </w:r>
    </w:p>
    <w:p w14:paraId="7BCE2F13" w14:textId="77777777" w:rsidR="001638A4" w:rsidRPr="00FD6F16" w:rsidRDefault="001638A4" w:rsidP="001638A4">
      <w:pPr>
        <w:snapToGrid w:val="0"/>
        <w:spacing w:line="540" w:lineRule="exact"/>
        <w:ind w:firstLineChars="200" w:firstLine="480"/>
        <w:rPr>
          <w:rFonts w:ascii="宋体" w:hAnsi="宋体" w:cs="宋体" w:hint="eastAsia"/>
          <w:sz w:val="24"/>
        </w:rPr>
      </w:pPr>
      <w:r w:rsidRPr="00FD6F16">
        <w:rPr>
          <w:rFonts w:ascii="宋体" w:hAnsi="宋体" w:cs="宋体" w:hint="eastAsia"/>
          <w:sz w:val="24"/>
        </w:rPr>
        <w:t>本项目分为三个标段，开标评标顺序为一标段二标段三标段。投标人可以报名参加多个标段投标，但不得重复兼中：即：若某投标单位在首先开标、评标的项目中被确定为第一中标候选人后，其仍可以参加后开标项目的开标及评标，但不得再被推荐为第一中标候选人。</w:t>
      </w:r>
    </w:p>
    <w:p w14:paraId="2FF0DD1F" w14:textId="77777777" w:rsidR="001638A4" w:rsidRPr="00AE2753" w:rsidRDefault="001638A4" w:rsidP="001638A4">
      <w:pPr>
        <w:snapToGrid w:val="0"/>
        <w:spacing w:line="540" w:lineRule="exact"/>
        <w:rPr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7</w:t>
      </w:r>
      <w:r w:rsidRPr="00AE2753">
        <w:rPr>
          <w:b/>
          <w:bCs/>
          <w:sz w:val="28"/>
          <w:szCs w:val="28"/>
        </w:rPr>
        <w:t xml:space="preserve">. </w:t>
      </w:r>
      <w:r w:rsidRPr="00AE2753">
        <w:rPr>
          <w:rFonts w:cs="宋体" w:hint="eastAsia"/>
          <w:b/>
          <w:bCs/>
          <w:sz w:val="28"/>
          <w:szCs w:val="28"/>
        </w:rPr>
        <w:t>联系方式</w:t>
      </w:r>
      <w:bookmarkEnd w:id="51"/>
      <w:bookmarkEnd w:id="52"/>
      <w:bookmarkEnd w:id="53"/>
      <w:bookmarkEnd w:id="54"/>
      <w:bookmarkEnd w:id="55"/>
      <w:bookmarkEnd w:id="56"/>
      <w:bookmarkEnd w:id="57"/>
      <w:bookmarkEnd w:id="58"/>
      <w:bookmarkEnd w:id="59"/>
    </w:p>
    <w:p w14:paraId="465FB36C" w14:textId="77777777" w:rsidR="001638A4" w:rsidRPr="00AE2753" w:rsidRDefault="001638A4" w:rsidP="001638A4">
      <w:pPr>
        <w:topLinePunct/>
        <w:snapToGrid w:val="0"/>
        <w:spacing w:line="540" w:lineRule="exact"/>
        <w:ind w:firstLineChars="200" w:firstLine="480"/>
        <w:rPr>
          <w:rFonts w:ascii="宋体" w:hAnsi="宋体" w:cs="宋体" w:hint="eastAsia"/>
          <w:sz w:val="24"/>
        </w:rPr>
      </w:pPr>
      <w:r w:rsidRPr="00AE2753">
        <w:rPr>
          <w:rFonts w:ascii="宋体" w:hAnsi="宋体" w:cs="宋体" w:hint="eastAsia"/>
          <w:sz w:val="24"/>
        </w:rPr>
        <w:t>招</w:t>
      </w:r>
      <w:r w:rsidRPr="00AE2753">
        <w:rPr>
          <w:rFonts w:ascii="宋体" w:hAnsi="宋体" w:cs="宋体"/>
          <w:sz w:val="24"/>
        </w:rPr>
        <w:t xml:space="preserve"> </w:t>
      </w:r>
      <w:r w:rsidRPr="00AE2753">
        <w:rPr>
          <w:rFonts w:ascii="宋体" w:hAnsi="宋体" w:cs="宋体" w:hint="eastAsia"/>
          <w:sz w:val="24"/>
        </w:rPr>
        <w:t>标</w:t>
      </w:r>
      <w:r w:rsidRPr="00AE2753">
        <w:rPr>
          <w:rFonts w:ascii="宋体" w:hAnsi="宋体" w:cs="宋体"/>
          <w:sz w:val="24"/>
        </w:rPr>
        <w:t xml:space="preserve"> </w:t>
      </w:r>
      <w:r w:rsidRPr="00AE2753">
        <w:rPr>
          <w:rFonts w:ascii="宋体" w:hAnsi="宋体" w:cs="宋体" w:hint="eastAsia"/>
          <w:sz w:val="24"/>
        </w:rPr>
        <w:t>人：</w:t>
      </w:r>
      <w:r>
        <w:rPr>
          <w:rFonts w:ascii="宋体" w:hAnsi="宋体" w:cs="宋体" w:hint="eastAsia"/>
          <w:sz w:val="24"/>
        </w:rPr>
        <w:t>泰州市润森园艺有限公司</w:t>
      </w:r>
    </w:p>
    <w:p w14:paraId="607302CF" w14:textId="77777777" w:rsidR="001638A4" w:rsidRPr="00AE2753" w:rsidRDefault="001638A4" w:rsidP="001638A4">
      <w:pPr>
        <w:topLinePunct/>
        <w:snapToGrid w:val="0"/>
        <w:spacing w:line="540" w:lineRule="exact"/>
        <w:ind w:firstLineChars="200" w:firstLine="480"/>
        <w:rPr>
          <w:rFonts w:ascii="宋体" w:hAnsi="宋体" w:cs="宋体" w:hint="eastAsia"/>
          <w:sz w:val="24"/>
        </w:rPr>
      </w:pPr>
      <w:r w:rsidRPr="00AE2753">
        <w:rPr>
          <w:rFonts w:ascii="宋体" w:hAnsi="宋体" w:cs="宋体" w:hint="eastAsia"/>
          <w:sz w:val="24"/>
        </w:rPr>
        <w:t>联</w:t>
      </w:r>
      <w:r w:rsidRPr="00AE2753">
        <w:rPr>
          <w:rFonts w:ascii="宋体" w:hAnsi="宋体" w:cs="宋体"/>
          <w:sz w:val="24"/>
        </w:rPr>
        <w:t xml:space="preserve"> </w:t>
      </w:r>
      <w:r w:rsidRPr="00AE2753">
        <w:rPr>
          <w:rFonts w:ascii="宋体" w:hAnsi="宋体" w:cs="宋体" w:hint="eastAsia"/>
          <w:sz w:val="24"/>
        </w:rPr>
        <w:t>系</w:t>
      </w:r>
      <w:r w:rsidRPr="00AE2753">
        <w:rPr>
          <w:rFonts w:ascii="宋体" w:hAnsi="宋体" w:cs="宋体"/>
          <w:sz w:val="24"/>
        </w:rPr>
        <w:t xml:space="preserve"> </w:t>
      </w:r>
      <w:r w:rsidRPr="00AE2753">
        <w:rPr>
          <w:rFonts w:ascii="宋体" w:hAnsi="宋体" w:cs="宋体" w:hint="eastAsia"/>
          <w:sz w:val="24"/>
        </w:rPr>
        <w:t>人：</w:t>
      </w:r>
      <w:r w:rsidRPr="00FD6F16">
        <w:rPr>
          <w:rFonts w:ascii="宋体" w:hAnsi="宋体" w:cs="宋体" w:hint="eastAsia"/>
          <w:sz w:val="24"/>
        </w:rPr>
        <w:t>高女士</w:t>
      </w:r>
    </w:p>
    <w:p w14:paraId="373FB177" w14:textId="77777777" w:rsidR="001638A4" w:rsidRPr="00AE2753" w:rsidRDefault="001638A4" w:rsidP="001638A4">
      <w:pPr>
        <w:topLinePunct/>
        <w:snapToGrid w:val="0"/>
        <w:spacing w:line="540" w:lineRule="exact"/>
        <w:ind w:firstLineChars="200" w:firstLine="480"/>
        <w:rPr>
          <w:rFonts w:ascii="宋体" w:hAnsi="宋体" w:cs="宋体" w:hint="eastAsia"/>
          <w:sz w:val="24"/>
        </w:rPr>
      </w:pPr>
      <w:r w:rsidRPr="00AE2753">
        <w:rPr>
          <w:rFonts w:ascii="宋体" w:hAnsi="宋体" w:cs="宋体" w:hint="eastAsia"/>
          <w:sz w:val="24"/>
        </w:rPr>
        <w:t>电</w:t>
      </w:r>
      <w:r w:rsidRPr="00AE2753">
        <w:rPr>
          <w:rFonts w:ascii="宋体" w:hAnsi="宋体" w:cs="宋体"/>
          <w:sz w:val="24"/>
        </w:rPr>
        <w:t xml:space="preserve">    </w:t>
      </w:r>
      <w:r w:rsidRPr="00AE2753">
        <w:rPr>
          <w:rFonts w:ascii="宋体" w:hAnsi="宋体" w:cs="宋体" w:hint="eastAsia"/>
          <w:sz w:val="24"/>
        </w:rPr>
        <w:t>话：</w:t>
      </w:r>
      <w:r w:rsidRPr="00FD6F16">
        <w:rPr>
          <w:rFonts w:ascii="宋体" w:hAnsi="宋体" w:cs="宋体" w:hint="eastAsia"/>
          <w:sz w:val="24"/>
        </w:rPr>
        <w:t>0523-86896990-8001</w:t>
      </w:r>
    </w:p>
    <w:p w14:paraId="2187FC26" w14:textId="77777777" w:rsidR="001638A4" w:rsidRPr="00AE2753" w:rsidRDefault="001638A4" w:rsidP="001638A4">
      <w:pPr>
        <w:topLinePunct/>
        <w:snapToGrid w:val="0"/>
        <w:spacing w:line="540" w:lineRule="exact"/>
        <w:ind w:firstLineChars="200" w:firstLine="480"/>
        <w:rPr>
          <w:rFonts w:ascii="宋体" w:hAnsi="宋体" w:cs="宋体" w:hint="eastAsia"/>
          <w:sz w:val="24"/>
        </w:rPr>
      </w:pPr>
      <w:r w:rsidRPr="00AE2753">
        <w:rPr>
          <w:rFonts w:ascii="宋体" w:hAnsi="宋体" w:cs="宋体" w:hint="eastAsia"/>
          <w:sz w:val="24"/>
        </w:rPr>
        <w:t>招标代理机构：</w:t>
      </w:r>
      <w:r>
        <w:rPr>
          <w:rFonts w:ascii="宋体" w:hAnsi="宋体" w:cs="宋体" w:hint="eastAsia"/>
          <w:sz w:val="24"/>
        </w:rPr>
        <w:t>江苏经纬资产土地房地产评估测绘工程咨询有限公司</w:t>
      </w:r>
      <w:r w:rsidRPr="00AE2753">
        <w:rPr>
          <w:rFonts w:ascii="宋体" w:hAnsi="宋体" w:cs="宋体"/>
          <w:sz w:val="24"/>
        </w:rPr>
        <w:t xml:space="preserve">  </w:t>
      </w:r>
    </w:p>
    <w:p w14:paraId="78E0F014" w14:textId="77777777" w:rsidR="001638A4" w:rsidRPr="00AE2753" w:rsidRDefault="001638A4" w:rsidP="001638A4">
      <w:pPr>
        <w:topLinePunct/>
        <w:snapToGrid w:val="0"/>
        <w:spacing w:line="540" w:lineRule="exact"/>
        <w:ind w:firstLineChars="200" w:firstLine="480"/>
        <w:rPr>
          <w:rFonts w:ascii="宋体" w:hAnsi="宋体" w:cs="宋体" w:hint="eastAsia"/>
          <w:sz w:val="24"/>
        </w:rPr>
      </w:pPr>
      <w:r w:rsidRPr="00AE2753">
        <w:rPr>
          <w:rFonts w:ascii="宋体" w:hAnsi="宋体" w:cs="宋体" w:hint="eastAsia"/>
          <w:sz w:val="24"/>
        </w:rPr>
        <w:t>联</w:t>
      </w:r>
      <w:r w:rsidRPr="00AE2753">
        <w:rPr>
          <w:rFonts w:ascii="宋体" w:hAnsi="宋体" w:cs="宋体"/>
          <w:sz w:val="24"/>
        </w:rPr>
        <w:t xml:space="preserve"> </w:t>
      </w:r>
      <w:r w:rsidRPr="00AE2753">
        <w:rPr>
          <w:rFonts w:ascii="宋体" w:hAnsi="宋体" w:cs="宋体" w:hint="eastAsia"/>
          <w:sz w:val="24"/>
        </w:rPr>
        <w:t>系</w:t>
      </w:r>
      <w:r w:rsidRPr="00AE2753">
        <w:rPr>
          <w:rFonts w:ascii="宋体" w:hAnsi="宋体" w:cs="宋体"/>
          <w:sz w:val="24"/>
        </w:rPr>
        <w:t xml:space="preserve"> </w:t>
      </w:r>
      <w:r w:rsidRPr="00AE2753">
        <w:rPr>
          <w:rFonts w:ascii="宋体" w:hAnsi="宋体" w:cs="宋体" w:hint="eastAsia"/>
          <w:sz w:val="24"/>
        </w:rPr>
        <w:t>人：</w:t>
      </w:r>
      <w:r>
        <w:rPr>
          <w:rFonts w:ascii="宋体" w:hAnsi="宋体" w:cs="宋体" w:hint="eastAsia"/>
          <w:sz w:val="24"/>
        </w:rPr>
        <w:t>王工</w:t>
      </w:r>
      <w:r w:rsidRPr="00AE2753">
        <w:rPr>
          <w:rFonts w:ascii="宋体" w:hAnsi="宋体" w:cs="宋体"/>
          <w:sz w:val="24"/>
        </w:rPr>
        <w:t xml:space="preserve">       </w:t>
      </w:r>
    </w:p>
    <w:p w14:paraId="17836CCE" w14:textId="68672AE5" w:rsidR="00E23D6F" w:rsidRPr="001638A4" w:rsidRDefault="001638A4" w:rsidP="001638A4">
      <w:pPr>
        <w:topLinePunct/>
        <w:snapToGrid w:val="0"/>
        <w:spacing w:line="540" w:lineRule="exact"/>
        <w:ind w:firstLineChars="200" w:firstLine="480"/>
        <w:rPr>
          <w:rFonts w:ascii="宋体" w:hAnsi="宋体" w:cs="宋体"/>
          <w:sz w:val="24"/>
        </w:rPr>
      </w:pPr>
      <w:r w:rsidRPr="00AE2753">
        <w:rPr>
          <w:rFonts w:ascii="宋体" w:hAnsi="宋体" w:cs="宋体" w:hint="eastAsia"/>
          <w:sz w:val="24"/>
        </w:rPr>
        <w:t>电</w:t>
      </w:r>
      <w:r w:rsidRPr="00AE2753">
        <w:rPr>
          <w:rFonts w:ascii="宋体" w:hAnsi="宋体" w:cs="宋体"/>
          <w:sz w:val="24"/>
        </w:rPr>
        <w:t xml:space="preserve">    </w:t>
      </w:r>
      <w:r w:rsidRPr="00AE2753">
        <w:rPr>
          <w:rFonts w:ascii="宋体" w:hAnsi="宋体" w:cs="宋体" w:hint="eastAsia"/>
          <w:sz w:val="24"/>
        </w:rPr>
        <w:t>话：</w:t>
      </w:r>
      <w:r>
        <w:rPr>
          <w:rFonts w:ascii="宋体" w:hAnsi="宋体" w:cs="宋体" w:hint="eastAsia"/>
          <w:sz w:val="24"/>
        </w:rPr>
        <w:t>0523-86330779</w:t>
      </w:r>
    </w:p>
    <w:sectPr w:rsidR="00E23D6F" w:rsidRPr="001638A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DF8F80" w14:textId="77777777" w:rsidR="00216C90" w:rsidRDefault="00216C90" w:rsidP="006525AB">
      <w:r>
        <w:separator/>
      </w:r>
    </w:p>
  </w:endnote>
  <w:endnote w:type="continuationSeparator" w:id="0">
    <w:p w14:paraId="77D8B553" w14:textId="77777777" w:rsidR="00216C90" w:rsidRDefault="00216C90" w:rsidP="006525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F7E8D8" w14:textId="77777777" w:rsidR="00216C90" w:rsidRDefault="00216C90" w:rsidP="006525AB">
      <w:r>
        <w:separator/>
      </w:r>
    </w:p>
  </w:footnote>
  <w:footnote w:type="continuationSeparator" w:id="0">
    <w:p w14:paraId="0825E90A" w14:textId="77777777" w:rsidR="00216C90" w:rsidRDefault="00216C90" w:rsidP="006525A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01BB"/>
    <w:rsid w:val="000506BF"/>
    <w:rsid w:val="000B2C2E"/>
    <w:rsid w:val="000C5C3D"/>
    <w:rsid w:val="001638A4"/>
    <w:rsid w:val="00216C90"/>
    <w:rsid w:val="00372CE8"/>
    <w:rsid w:val="0060272B"/>
    <w:rsid w:val="006525AB"/>
    <w:rsid w:val="0070198D"/>
    <w:rsid w:val="008E1879"/>
    <w:rsid w:val="009D714E"/>
    <w:rsid w:val="00D96EBC"/>
    <w:rsid w:val="00E23D6F"/>
    <w:rsid w:val="00EE3235"/>
    <w:rsid w:val="00F101BB"/>
    <w:rsid w:val="00FC2A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048129E"/>
  <w15:chartTrackingRefBased/>
  <w15:docId w15:val="{4D198226-A658-4A4C-8428-ABFBFD0E95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kern w:val="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525AB"/>
    <w:pPr>
      <w:widowControl w:val="0"/>
      <w:jc w:val="both"/>
    </w:pPr>
    <w:rPr>
      <w:sz w:val="21"/>
      <w:szCs w:val="24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F101BB"/>
    <w:pPr>
      <w:keepNext/>
      <w:keepLines/>
      <w:widowControl/>
      <w:spacing w:before="480" w:after="80"/>
      <w:jc w:val="left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101BB"/>
    <w:pPr>
      <w:keepNext/>
      <w:keepLines/>
      <w:widowControl/>
      <w:spacing w:before="160" w:after="80"/>
      <w:jc w:val="left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101BB"/>
    <w:pPr>
      <w:keepNext/>
      <w:keepLines/>
      <w:widowControl/>
      <w:spacing w:before="160" w:after="80"/>
      <w:jc w:val="left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101BB"/>
    <w:pPr>
      <w:keepNext/>
      <w:keepLines/>
      <w:widowControl/>
      <w:spacing w:before="80" w:after="40"/>
      <w:jc w:val="left"/>
      <w:outlineLvl w:val="3"/>
    </w:pPr>
    <w:rPr>
      <w:rFonts w:asciiTheme="minorHAnsi" w:eastAsiaTheme="minorEastAsia" w:hAnsiTheme="minorHAnsi" w:cstheme="majorBidi"/>
      <w:color w:val="2F5496" w:themeColor="accent1" w:themeShade="BF"/>
      <w:sz w:val="28"/>
      <w:szCs w:val="28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101BB"/>
    <w:pPr>
      <w:keepNext/>
      <w:keepLines/>
      <w:widowControl/>
      <w:spacing w:before="80" w:after="40"/>
      <w:jc w:val="left"/>
      <w:outlineLvl w:val="4"/>
    </w:pPr>
    <w:rPr>
      <w:rFonts w:asciiTheme="minorHAnsi" w:eastAsiaTheme="minorEastAsia" w:hAnsiTheme="minorHAnsi" w:cstheme="majorBidi"/>
      <w:color w:val="2F5496" w:themeColor="accent1" w:themeShade="BF"/>
      <w:sz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101BB"/>
    <w:pPr>
      <w:keepNext/>
      <w:keepLines/>
      <w:widowControl/>
      <w:spacing w:before="40"/>
      <w:jc w:val="left"/>
      <w:outlineLvl w:val="5"/>
    </w:pPr>
    <w:rPr>
      <w:rFonts w:asciiTheme="minorHAnsi" w:eastAsiaTheme="minorEastAsia" w:hAnsiTheme="minorHAnsi" w:cstheme="majorBidi"/>
      <w:b/>
      <w:bCs/>
      <w:color w:val="2F5496" w:themeColor="accent1" w:themeShade="BF"/>
      <w:sz w:val="20"/>
      <w:szCs w:val="20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101BB"/>
    <w:pPr>
      <w:keepNext/>
      <w:keepLines/>
      <w:widowControl/>
      <w:spacing w:before="40"/>
      <w:jc w:val="left"/>
      <w:outlineLvl w:val="6"/>
    </w:pPr>
    <w:rPr>
      <w:rFonts w:asciiTheme="minorHAnsi" w:eastAsiaTheme="minorEastAsia" w:hAnsiTheme="minorHAnsi" w:cstheme="majorBidi"/>
      <w:b/>
      <w:bCs/>
      <w:color w:val="595959" w:themeColor="text1" w:themeTint="A6"/>
      <w:sz w:val="20"/>
      <w:szCs w:val="20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101BB"/>
    <w:pPr>
      <w:keepNext/>
      <w:keepLines/>
      <w:widowControl/>
      <w:jc w:val="left"/>
      <w:outlineLvl w:val="7"/>
    </w:pPr>
    <w:rPr>
      <w:rFonts w:asciiTheme="minorHAnsi" w:eastAsiaTheme="minorEastAsia" w:hAnsiTheme="minorHAnsi" w:cstheme="majorBidi"/>
      <w:color w:val="595959" w:themeColor="text1" w:themeTint="A6"/>
      <w:sz w:val="20"/>
      <w:szCs w:val="20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101BB"/>
    <w:pPr>
      <w:keepNext/>
      <w:keepLines/>
      <w:widowControl/>
      <w:jc w:val="left"/>
      <w:outlineLvl w:val="8"/>
    </w:pPr>
    <w:rPr>
      <w:rFonts w:asciiTheme="minorHAnsi" w:eastAsiaTheme="majorEastAsia" w:hAnsiTheme="minorHAnsi" w:cstheme="majorBidi"/>
      <w:color w:val="595959" w:themeColor="text1" w:themeTint="A6"/>
      <w:sz w:val="20"/>
      <w:szCs w:val="20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F101BB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F101B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F101B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F101BB"/>
    <w:rPr>
      <w:rFonts w:asciiTheme="minorHAnsi" w:eastAsiaTheme="minorEastAsia" w:hAnsiTheme="minorHAnsi"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F101BB"/>
    <w:rPr>
      <w:rFonts w:asciiTheme="minorHAnsi" w:eastAsiaTheme="minorEastAsia" w:hAnsiTheme="minorHAnsi" w:cstheme="majorBidi"/>
      <w:color w:val="2F5496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F101BB"/>
    <w:rPr>
      <w:rFonts w:asciiTheme="minorHAnsi" w:eastAsiaTheme="minorEastAsia" w:hAnsiTheme="minorHAnsi"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F101BB"/>
    <w:rPr>
      <w:rFonts w:asciiTheme="minorHAnsi" w:eastAsiaTheme="minorEastAsia" w:hAnsiTheme="minorHAnsi"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F101BB"/>
    <w:rPr>
      <w:rFonts w:asciiTheme="minorHAnsi" w:eastAsiaTheme="minorEastAsia" w:hAnsiTheme="minorHAnsi"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F101BB"/>
    <w:rPr>
      <w:rFonts w:asciiTheme="minorHAnsi" w:eastAsiaTheme="majorEastAsia" w:hAnsiTheme="minorHAnsi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F101BB"/>
    <w:pPr>
      <w:widowControl/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标题 字符"/>
    <w:basedOn w:val="a0"/>
    <w:link w:val="a3"/>
    <w:uiPriority w:val="10"/>
    <w:rsid w:val="00F101B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101BB"/>
    <w:pPr>
      <w:widowControl/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a6">
    <w:name w:val="副标题 字符"/>
    <w:basedOn w:val="a0"/>
    <w:link w:val="a5"/>
    <w:uiPriority w:val="11"/>
    <w:rsid w:val="00F101BB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F101BB"/>
    <w:pPr>
      <w:widowControl/>
      <w:spacing w:before="160" w:after="160"/>
      <w:jc w:val="center"/>
    </w:pPr>
    <w:rPr>
      <w:i/>
      <w:iCs/>
      <w:color w:val="404040" w:themeColor="text1" w:themeTint="BF"/>
      <w:sz w:val="20"/>
      <w:szCs w:val="20"/>
      <w14:ligatures w14:val="standardContextual"/>
    </w:rPr>
  </w:style>
  <w:style w:type="character" w:customStyle="1" w:styleId="a8">
    <w:name w:val="引用 字符"/>
    <w:basedOn w:val="a0"/>
    <w:link w:val="a7"/>
    <w:uiPriority w:val="29"/>
    <w:rsid w:val="00F101BB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F101BB"/>
    <w:pPr>
      <w:widowControl/>
      <w:ind w:left="720"/>
      <w:contextualSpacing/>
      <w:jc w:val="left"/>
    </w:pPr>
    <w:rPr>
      <w:sz w:val="20"/>
      <w:szCs w:val="20"/>
      <w14:ligatures w14:val="standardContextual"/>
    </w:rPr>
  </w:style>
  <w:style w:type="character" w:styleId="aa">
    <w:name w:val="Intense Emphasis"/>
    <w:basedOn w:val="a0"/>
    <w:uiPriority w:val="21"/>
    <w:qFormat/>
    <w:rsid w:val="00F101BB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F101BB"/>
    <w:pPr>
      <w:widowControl/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  <w:sz w:val="20"/>
      <w:szCs w:val="20"/>
      <w14:ligatures w14:val="standardContextual"/>
    </w:rPr>
  </w:style>
  <w:style w:type="character" w:customStyle="1" w:styleId="ac">
    <w:name w:val="明显引用 字符"/>
    <w:basedOn w:val="a0"/>
    <w:link w:val="ab"/>
    <w:uiPriority w:val="30"/>
    <w:rsid w:val="00F101BB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F101BB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6525AB"/>
    <w:pPr>
      <w:widowControl/>
      <w:tabs>
        <w:tab w:val="center" w:pos="4153"/>
        <w:tab w:val="right" w:pos="8306"/>
      </w:tabs>
      <w:snapToGrid w:val="0"/>
      <w:jc w:val="center"/>
    </w:pPr>
    <w:rPr>
      <w:sz w:val="18"/>
      <w:szCs w:val="18"/>
      <w14:ligatures w14:val="standardContextual"/>
    </w:rPr>
  </w:style>
  <w:style w:type="character" w:customStyle="1" w:styleId="af">
    <w:name w:val="页眉 字符"/>
    <w:basedOn w:val="a0"/>
    <w:link w:val="ae"/>
    <w:uiPriority w:val="99"/>
    <w:rsid w:val="006525AB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6525AB"/>
    <w:pPr>
      <w:widowControl/>
      <w:tabs>
        <w:tab w:val="center" w:pos="4153"/>
        <w:tab w:val="right" w:pos="8306"/>
      </w:tabs>
      <w:snapToGrid w:val="0"/>
      <w:jc w:val="left"/>
    </w:pPr>
    <w:rPr>
      <w:sz w:val="18"/>
      <w:szCs w:val="18"/>
      <w14:ligatures w14:val="standardContextual"/>
    </w:rPr>
  </w:style>
  <w:style w:type="character" w:customStyle="1" w:styleId="af1">
    <w:name w:val="页脚 字符"/>
    <w:basedOn w:val="a0"/>
    <w:link w:val="af0"/>
    <w:uiPriority w:val="99"/>
    <w:rsid w:val="006525AB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620</Words>
  <Characters>665</Characters>
  <Application>Microsoft Office Word</Application>
  <DocSecurity>0</DocSecurity>
  <Lines>47</Lines>
  <Paragraphs>51</Paragraphs>
  <ScaleCrop>false</ScaleCrop>
  <Company/>
  <LinksUpToDate>false</LinksUpToDate>
  <CharactersWithSpaces>1234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一飞 王</dc:creator>
  <cp:keywords/>
  <dc:description/>
  <cp:lastModifiedBy>一飞 王</cp:lastModifiedBy>
  <cp:revision>6</cp:revision>
  <dcterms:created xsi:type="dcterms:W3CDTF">2025-09-02T09:46:00Z</dcterms:created>
  <dcterms:modified xsi:type="dcterms:W3CDTF">2025-09-11T06:52:00Z</dcterms:modified>
</cp:coreProperties>
</file>